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AF" w:rsidRDefault="00E157AF" w:rsidP="00E157AF">
      <w:pPr>
        <w:jc w:val="left"/>
        <w:rPr>
          <w:rFonts w:hint="eastAsia"/>
        </w:rPr>
      </w:pPr>
      <w:r>
        <w:t>附件：</w:t>
      </w:r>
    </w:p>
    <w:p w:rsidR="000A3BDC" w:rsidRPr="000974F3" w:rsidRDefault="0041732C" w:rsidP="00E157AF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江油市中医医院下一代</w:t>
      </w:r>
      <w:r w:rsidR="00D901CF" w:rsidRPr="000974F3">
        <w:rPr>
          <w:rFonts w:hint="eastAsia"/>
          <w:b/>
          <w:sz w:val="28"/>
          <w:szCs w:val="28"/>
        </w:rPr>
        <w:t>防火墙功能要求</w:t>
      </w:r>
    </w:p>
    <w:p w:rsidR="00D901CF" w:rsidRPr="00D901CF" w:rsidRDefault="00D901CF" w:rsidP="00E157AF">
      <w:pPr>
        <w:jc w:val="center"/>
        <w:rPr>
          <w:rFonts w:hint="eastAsia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9B4504" w:rsidTr="00F51319">
        <w:tc>
          <w:tcPr>
            <w:tcW w:w="1838" w:type="dxa"/>
          </w:tcPr>
          <w:p w:rsidR="009B4504" w:rsidRPr="00D901CF" w:rsidRDefault="009B4504" w:rsidP="00E157AF">
            <w:pPr>
              <w:jc w:val="center"/>
              <w:rPr>
                <w:rFonts w:hint="eastAsia"/>
                <w:b/>
              </w:rPr>
            </w:pPr>
            <w:r w:rsidRPr="00D901CF">
              <w:rPr>
                <w:rFonts w:hint="eastAsia"/>
                <w:b/>
              </w:rPr>
              <w:t>名称</w:t>
            </w:r>
          </w:p>
        </w:tc>
        <w:tc>
          <w:tcPr>
            <w:tcW w:w="6458" w:type="dxa"/>
          </w:tcPr>
          <w:p w:rsidR="009B4504" w:rsidRPr="00D901CF" w:rsidRDefault="00D901CF" w:rsidP="00E157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功能要求</w:t>
            </w:r>
          </w:p>
        </w:tc>
      </w:tr>
      <w:tr w:rsidR="009B4504" w:rsidTr="00F51319">
        <w:tc>
          <w:tcPr>
            <w:tcW w:w="1838" w:type="dxa"/>
          </w:tcPr>
          <w:p w:rsidR="009B4504" w:rsidRDefault="005A1A65" w:rsidP="00D901CF">
            <w:pPr>
              <w:rPr>
                <w:rFonts w:hint="eastAsia"/>
              </w:rPr>
            </w:pPr>
            <w:r>
              <w:rPr>
                <w:rFonts w:hint="eastAsia"/>
              </w:rPr>
              <w:t>下一代</w:t>
            </w:r>
            <w:r w:rsidR="009B4504">
              <w:rPr>
                <w:rFonts w:hint="eastAsia"/>
              </w:rPr>
              <w:t>防火墙</w:t>
            </w:r>
          </w:p>
        </w:tc>
        <w:tc>
          <w:tcPr>
            <w:tcW w:w="6458" w:type="dxa"/>
          </w:tcPr>
          <w:p w:rsidR="00D901CF" w:rsidRDefault="00D901CF" w:rsidP="008E28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、网络层吞吐量≥</w:t>
            </w:r>
            <w:r>
              <w:rPr>
                <w:rFonts w:hint="eastAsia"/>
              </w:rPr>
              <w:t>4Gbps</w:t>
            </w:r>
            <w:r>
              <w:rPr>
                <w:rFonts w:hint="eastAsia"/>
              </w:rPr>
              <w:t>，应用层吞吐量≥</w:t>
            </w:r>
            <w:r>
              <w:rPr>
                <w:rFonts w:hint="eastAsia"/>
              </w:rPr>
              <w:t>2Gbps</w:t>
            </w:r>
            <w:r>
              <w:rPr>
                <w:rFonts w:hint="eastAsia"/>
              </w:rPr>
              <w:t>，并发连接数≥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万，新建连接数（</w:t>
            </w:r>
            <w:r>
              <w:rPr>
                <w:rFonts w:hint="eastAsia"/>
              </w:rPr>
              <w:t>CPS</w:t>
            </w:r>
            <w:r>
              <w:rPr>
                <w:rFonts w:hint="eastAsia"/>
              </w:rPr>
              <w:t>）≥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规格：</w:t>
            </w:r>
            <w:r>
              <w:rPr>
                <w:rFonts w:hint="eastAsia"/>
              </w:rPr>
              <w:t>1U</w:t>
            </w:r>
            <w:r>
              <w:rPr>
                <w:rFonts w:hint="eastAsia"/>
              </w:rPr>
              <w:t>，内存大小≥</w:t>
            </w:r>
            <w:r>
              <w:rPr>
                <w:rFonts w:hint="eastAsia"/>
              </w:rPr>
              <w:t>4G</w:t>
            </w:r>
            <w:r>
              <w:rPr>
                <w:rFonts w:hint="eastAsia"/>
              </w:rPr>
              <w:t>，硬盘容量≥</w:t>
            </w:r>
            <w:r>
              <w:rPr>
                <w:rFonts w:hint="eastAsia"/>
              </w:rPr>
              <w:t>128GB SSD</w:t>
            </w:r>
            <w:r>
              <w:rPr>
                <w:rFonts w:hint="eastAsia"/>
              </w:rPr>
              <w:t>，电源：单电源，≥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千兆电口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千兆光口</w:t>
            </w:r>
            <w:r>
              <w:rPr>
                <w:rFonts w:hint="eastAsia"/>
              </w:rPr>
              <w:t>SFP</w:t>
            </w:r>
            <w:r>
              <w:rPr>
                <w:rFonts w:hint="eastAsia"/>
              </w:rPr>
              <w:t>。</w:t>
            </w:r>
          </w:p>
          <w:p w:rsidR="00D901CF" w:rsidRDefault="00D901CF" w:rsidP="008E28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、▲产品内置应用特征识别库，支持不少于</w:t>
            </w:r>
            <w:r>
              <w:rPr>
                <w:rFonts w:hint="eastAsia"/>
              </w:rPr>
              <w:t>2980</w:t>
            </w:r>
            <w:r>
              <w:rPr>
                <w:rFonts w:hint="eastAsia"/>
              </w:rPr>
              <w:t>种应用规则，支持对游戏、下载工具、</w:t>
            </w:r>
            <w:r>
              <w:rPr>
                <w:rFonts w:hint="eastAsia"/>
              </w:rPr>
              <w:t>IM</w:t>
            </w:r>
            <w:r>
              <w:rPr>
                <w:rFonts w:hint="eastAsia"/>
              </w:rPr>
              <w:t>聊天工具、视频软件、股票软件等类型应用进行检测与控制。（需提供产品功能截图证明加盖公章）</w:t>
            </w:r>
          </w:p>
          <w:p w:rsidR="00D901CF" w:rsidRDefault="00D901CF" w:rsidP="008E28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、产品具备至少对</w:t>
            </w:r>
            <w:r>
              <w:rPr>
                <w:rFonts w:hint="eastAsia"/>
              </w:rPr>
              <w:t>ARP Flood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ICMP Flood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SYN Flood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DNS Flood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UDP Flood</w:t>
            </w:r>
            <w:r>
              <w:rPr>
                <w:rFonts w:hint="eastAsia"/>
              </w:rPr>
              <w:t>等泛洪类攻击防护的能力，并支持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地址扫描和端口扫描攻击防护。</w:t>
            </w:r>
          </w:p>
          <w:p w:rsidR="00D901CF" w:rsidRDefault="00D901CF" w:rsidP="008E28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、产品支持在单条安全策略中可同时启用入侵防御、防病毒、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过滤、文件过滤、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应用防护等安全功能，简化安全策略部署。</w:t>
            </w:r>
          </w:p>
          <w:p w:rsidR="00D901CF" w:rsidRDefault="00D901CF" w:rsidP="008E28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、▲产品支持对多重压缩文件的病毒检测能力，支持不小于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层压缩文件病毒检测与处置。</w:t>
            </w:r>
          </w:p>
          <w:p w:rsidR="00D901CF" w:rsidRDefault="00D901CF" w:rsidP="008E28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、▲产品具备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应用攻击检测引擎，支持文件包含攻击、抵御注入式攻击（包含</w:t>
            </w:r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注入、系统命令注入）、信息泄露攻击、跨站脚本（</w:t>
            </w:r>
            <w:r>
              <w:rPr>
                <w:rFonts w:hint="eastAsia"/>
              </w:rPr>
              <w:t>XSS</w:t>
            </w:r>
            <w:r>
              <w:rPr>
                <w:rFonts w:hint="eastAsia"/>
              </w:rPr>
              <w:t>）、网站扫描、</w:t>
            </w:r>
            <w:r>
              <w:rPr>
                <w:rFonts w:hint="eastAsia"/>
              </w:rPr>
              <w:t>WEBSHELL</w:t>
            </w:r>
            <w:r>
              <w:rPr>
                <w:rFonts w:hint="eastAsia"/>
              </w:rPr>
              <w:t>后门攻击、跨站请求伪造、目录遍历攻击、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整站系统漏洞等应用层攻击行为，安全特征规则超过</w:t>
            </w:r>
            <w:r>
              <w:rPr>
                <w:rFonts w:hint="eastAsia"/>
              </w:rPr>
              <w:t>3320</w:t>
            </w:r>
            <w:r>
              <w:rPr>
                <w:rFonts w:hint="eastAsia"/>
              </w:rPr>
              <w:t>种。（需提供产品功能截图证明加盖投标人公章）</w:t>
            </w:r>
          </w:p>
          <w:p w:rsidR="00D901CF" w:rsidRDefault="00D901CF" w:rsidP="008E28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、产品支持服务器自动侦测功能，采用双向流量检测技术识别网络中的服务器对象。</w:t>
            </w:r>
          </w:p>
          <w:p w:rsidR="00D901CF" w:rsidRDefault="00D901CF" w:rsidP="008E28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、产品支持安全规则库支持在线自动升级、手动升级升级等多种方式</w:t>
            </w:r>
          </w:p>
          <w:p w:rsidR="009B4504" w:rsidRDefault="00D901CF" w:rsidP="008E28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、产品支持主主和主备两种双机部署方式。</w:t>
            </w:r>
          </w:p>
          <w:p w:rsidR="00186D80" w:rsidRDefault="00186D80" w:rsidP="00186D8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、产品支持三权分立功能，根据用户权限可设置为安全管理员、审计员和系统管理员三种角色。</w:t>
            </w:r>
          </w:p>
          <w:p w:rsidR="00186D80" w:rsidRDefault="00186D80" w:rsidP="00186D8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、产品支持管理员双因素认证，包含用户名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密码和</w:t>
            </w:r>
            <w:r>
              <w:rPr>
                <w:rFonts w:hint="eastAsia"/>
              </w:rPr>
              <w:t>Key</w:t>
            </w:r>
            <w:r>
              <w:rPr>
                <w:rFonts w:hint="eastAsia"/>
              </w:rPr>
              <w:t>等不同方式。</w:t>
            </w:r>
          </w:p>
          <w:p w:rsidR="00186D80" w:rsidRDefault="00186D80" w:rsidP="00186D8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产品支持僵尸网络检测功能，防止失陷主机威胁内网扩散，需提供公安部计算机信息系统安全产品质量监督检验中心、中国信息安全测评中心、中华人民共和国国家版权局、公安部信息安全产品检测中心之中任意一家检测机构出具关于“僵尸网络检测”的相关证书。</w:t>
            </w:r>
            <w:r>
              <w:rPr>
                <w:rFonts w:hint="eastAsia"/>
              </w:rPr>
              <w:t xml:space="preserve"> </w:t>
            </w:r>
          </w:p>
          <w:p w:rsidR="00186D80" w:rsidRDefault="00186D80" w:rsidP="00186D8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、产品支持应用控制策略生命周期管理，包含安全策略的变更时间、变更类型和策略变更用户，并对变更内容记录日志，方便安全策略管控；</w:t>
            </w:r>
          </w:p>
          <w:p w:rsidR="00186D80" w:rsidRDefault="00186D80" w:rsidP="00186D8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、提供三年售后服务支持，三年硬件质保、软件升级、安全特征库升级服务。</w:t>
            </w:r>
          </w:p>
        </w:tc>
      </w:tr>
    </w:tbl>
    <w:p w:rsidR="00E157AF" w:rsidRDefault="004A56C5" w:rsidP="00E157AF">
      <w:pPr>
        <w:jc w:val="left"/>
        <w:rPr>
          <w:rFonts w:hint="eastAsia"/>
        </w:rPr>
      </w:pPr>
      <w:r>
        <w:rPr>
          <w:rFonts w:hint="eastAsia"/>
        </w:rPr>
        <w:t>注</w:t>
      </w:r>
      <w:r w:rsidR="00D901CF">
        <w:rPr>
          <w:rFonts w:hint="eastAsia"/>
        </w:rPr>
        <w:t>：供应商需配合将此设备接入医院现有网络</w:t>
      </w:r>
      <w:r w:rsidR="00C6361F">
        <w:rPr>
          <w:rFonts w:hint="eastAsia"/>
        </w:rPr>
        <w:t>并能正常工作</w:t>
      </w:r>
      <w:bookmarkStart w:id="0" w:name="_GoBack"/>
      <w:bookmarkEnd w:id="0"/>
    </w:p>
    <w:sectPr w:rsidR="00E1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CE" w:rsidRDefault="002336CE" w:rsidP="00E157AF">
      <w:pPr>
        <w:rPr>
          <w:rFonts w:hint="eastAsia"/>
        </w:rPr>
      </w:pPr>
      <w:r>
        <w:separator/>
      </w:r>
    </w:p>
  </w:endnote>
  <w:endnote w:type="continuationSeparator" w:id="0">
    <w:p w:rsidR="002336CE" w:rsidRDefault="002336CE" w:rsidP="00E157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CE" w:rsidRDefault="002336CE" w:rsidP="00E157AF">
      <w:pPr>
        <w:rPr>
          <w:rFonts w:hint="eastAsia"/>
        </w:rPr>
      </w:pPr>
      <w:r>
        <w:separator/>
      </w:r>
    </w:p>
  </w:footnote>
  <w:footnote w:type="continuationSeparator" w:id="0">
    <w:p w:rsidR="002336CE" w:rsidRDefault="002336CE" w:rsidP="00E157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C4"/>
    <w:rsid w:val="000974F3"/>
    <w:rsid w:val="000A3BDC"/>
    <w:rsid w:val="00122667"/>
    <w:rsid w:val="00186D80"/>
    <w:rsid w:val="002336CE"/>
    <w:rsid w:val="003E5082"/>
    <w:rsid w:val="0041732C"/>
    <w:rsid w:val="004A56C5"/>
    <w:rsid w:val="00555B4D"/>
    <w:rsid w:val="005A1A65"/>
    <w:rsid w:val="008E28E2"/>
    <w:rsid w:val="009B4504"/>
    <w:rsid w:val="00BF61C4"/>
    <w:rsid w:val="00C6361F"/>
    <w:rsid w:val="00D901CF"/>
    <w:rsid w:val="00DE6E56"/>
    <w:rsid w:val="00E157AF"/>
    <w:rsid w:val="00F51319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743BF5-3EC6-4C03-998C-036F2285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7AF"/>
    <w:rPr>
      <w:sz w:val="18"/>
      <w:szCs w:val="18"/>
    </w:rPr>
  </w:style>
  <w:style w:type="table" w:styleId="a5">
    <w:name w:val="Table Grid"/>
    <w:basedOn w:val="a1"/>
    <w:uiPriority w:val="39"/>
    <w:rsid w:val="009B4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858</Characters>
  <Application>Microsoft Office Word</Application>
  <DocSecurity>0</DocSecurity>
  <Lines>7</Lines>
  <Paragraphs>2</Paragraphs>
  <ScaleCrop>false</ScaleCrop>
  <Company>Organization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2023-05-04T00:21:00Z</dcterms:created>
  <dcterms:modified xsi:type="dcterms:W3CDTF">2023-05-04T00:46:00Z</dcterms:modified>
</cp:coreProperties>
</file>