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51E6">
      <w:pPr>
        <w:spacing w:line="240" w:lineRule="auto"/>
        <w:jc w:val="center"/>
        <w:rPr>
          <w:rFonts w:ascii="黑体" w:hAnsi="黑体" w:eastAsia="黑体"/>
          <w:b/>
          <w:spacing w:val="-4"/>
          <w:sz w:val="56"/>
          <w:szCs w:val="52"/>
        </w:rPr>
      </w:pPr>
    </w:p>
    <w:p w14:paraId="4EC2514F">
      <w:pPr>
        <w:spacing w:line="240" w:lineRule="auto"/>
        <w:jc w:val="center"/>
        <w:rPr>
          <w:rFonts w:ascii="黑体" w:hAnsi="黑体" w:eastAsia="黑体"/>
          <w:b/>
          <w:spacing w:val="-4"/>
          <w:sz w:val="56"/>
          <w:szCs w:val="52"/>
        </w:rPr>
      </w:pPr>
    </w:p>
    <w:p w14:paraId="258B1CB9">
      <w:pPr>
        <w:spacing w:line="480" w:lineRule="auto"/>
        <w:ind w:firstLine="883" w:firstLineChars="200"/>
        <w:jc w:val="both"/>
        <w:rPr>
          <w:rFonts w:hint="eastAsia"/>
          <w:b/>
          <w:sz w:val="44"/>
          <w:szCs w:val="44"/>
          <w:lang w:val="en-US" w:eastAsia="zh-CN"/>
        </w:rPr>
      </w:pPr>
      <w:r>
        <w:rPr>
          <w:rFonts w:hint="eastAsia"/>
          <w:b/>
          <w:sz w:val="44"/>
          <w:szCs w:val="44"/>
          <w:lang w:val="en-US" w:eastAsia="zh-CN"/>
        </w:rPr>
        <w:t>项目名称：零星工程服务商采购</w:t>
      </w:r>
    </w:p>
    <w:p w14:paraId="7110A1B5">
      <w:pPr>
        <w:spacing w:line="276" w:lineRule="auto"/>
        <w:ind w:firstLine="883" w:firstLineChars="200"/>
        <w:contextualSpacing/>
        <w:jc w:val="both"/>
        <w:rPr>
          <w:rFonts w:hint="default" w:ascii="黑体" w:hAnsi="黑体" w:eastAsia="黑体"/>
          <w:b/>
          <w:color w:val="FF0000"/>
          <w:sz w:val="120"/>
          <w:szCs w:val="120"/>
        </w:rPr>
      </w:pPr>
      <w:r>
        <w:rPr>
          <w:rFonts w:hint="eastAsia"/>
          <w:b/>
          <w:sz w:val="44"/>
          <w:szCs w:val="44"/>
          <w:lang w:val="en-US" w:eastAsia="zh-CN"/>
        </w:rPr>
        <w:t>项目编号：JZY</w:t>
      </w:r>
      <w:r>
        <w:rPr>
          <w:rFonts w:hint="eastAsia" w:ascii="黑体" w:hAnsi="黑体" w:eastAsia="黑体"/>
          <w:b/>
          <w:w w:val="88"/>
          <w:sz w:val="36"/>
          <w:szCs w:val="36"/>
        </w:rPr>
        <w:t>【2024】0</w:t>
      </w:r>
      <w:r>
        <w:rPr>
          <w:rFonts w:hint="eastAsia" w:ascii="黑体" w:hAnsi="黑体" w:eastAsia="黑体"/>
          <w:b/>
          <w:w w:val="88"/>
          <w:sz w:val="36"/>
          <w:szCs w:val="36"/>
          <w:lang w:val="en-US" w:eastAsia="zh-CN"/>
        </w:rPr>
        <w:t>03</w:t>
      </w:r>
      <w:r>
        <w:rPr>
          <w:rFonts w:hint="eastAsia" w:ascii="黑体" w:hAnsi="黑体" w:eastAsia="黑体"/>
          <w:b/>
          <w:w w:val="88"/>
          <w:sz w:val="36"/>
          <w:szCs w:val="36"/>
        </w:rPr>
        <w:t>号</w:t>
      </w:r>
    </w:p>
    <w:p w14:paraId="0F22486A">
      <w:pPr>
        <w:spacing w:line="240" w:lineRule="auto"/>
        <w:jc w:val="center"/>
        <w:rPr>
          <w:rFonts w:ascii="黑体" w:hAnsi="黑体" w:eastAsia="黑体"/>
          <w:b/>
          <w:color w:val="FF0000"/>
          <w:sz w:val="96"/>
          <w:szCs w:val="120"/>
        </w:rPr>
      </w:pPr>
    </w:p>
    <w:p w14:paraId="4B654075">
      <w:pPr>
        <w:spacing w:line="240" w:lineRule="auto"/>
        <w:jc w:val="center"/>
        <w:rPr>
          <w:rFonts w:hint="default" w:ascii="黑体" w:hAnsi="黑体" w:eastAsia="黑体"/>
          <w:b/>
          <w:color w:val="FF0000"/>
          <w:sz w:val="96"/>
          <w:szCs w:val="120"/>
        </w:rPr>
      </w:pPr>
      <w:r>
        <w:rPr>
          <w:rFonts w:ascii="黑体" w:hAnsi="黑体" w:eastAsia="黑体"/>
          <w:b/>
          <w:color w:val="FF0000"/>
          <w:sz w:val="96"/>
          <w:szCs w:val="120"/>
        </w:rPr>
        <w:t>竞争性磋商文件</w:t>
      </w:r>
    </w:p>
    <w:p w14:paraId="4FFFEDE5">
      <w:pPr>
        <w:spacing w:line="240" w:lineRule="auto"/>
        <w:rPr>
          <w:rFonts w:hint="default" w:ascii="黑体" w:hAnsi="黑体" w:eastAsia="黑体"/>
          <w:b/>
          <w:w w:val="88"/>
          <w:sz w:val="32"/>
          <w:szCs w:val="36"/>
        </w:rPr>
      </w:pPr>
    </w:p>
    <w:p w14:paraId="45A8CBF5">
      <w:pPr>
        <w:spacing w:line="240" w:lineRule="auto"/>
        <w:rPr>
          <w:rFonts w:hint="default" w:ascii="黑体" w:hAnsi="黑体" w:eastAsia="黑体"/>
          <w:b/>
          <w:w w:val="88"/>
          <w:sz w:val="36"/>
          <w:szCs w:val="36"/>
        </w:rPr>
      </w:pPr>
    </w:p>
    <w:p w14:paraId="11DD69E8">
      <w:pPr>
        <w:spacing w:line="240" w:lineRule="auto"/>
        <w:ind w:firstLine="635" w:firstLineChars="200"/>
        <w:contextualSpacing/>
        <w:rPr>
          <w:rFonts w:hint="default" w:ascii="黑体" w:hAnsi="黑体" w:eastAsia="黑体"/>
          <w:b/>
          <w:w w:val="88"/>
          <w:sz w:val="36"/>
          <w:szCs w:val="36"/>
        </w:rPr>
      </w:pPr>
    </w:p>
    <w:p w14:paraId="15DC500C">
      <w:pPr>
        <w:spacing w:line="360" w:lineRule="auto"/>
        <w:ind w:firstLine="635" w:firstLineChars="200"/>
        <w:contextualSpacing/>
        <w:rPr>
          <w:rFonts w:ascii="黑体" w:hAnsi="黑体" w:eastAsia="黑体"/>
          <w:b/>
          <w:w w:val="88"/>
          <w:sz w:val="36"/>
          <w:szCs w:val="36"/>
        </w:rPr>
      </w:pPr>
    </w:p>
    <w:p w14:paraId="688A3111">
      <w:pPr>
        <w:spacing w:line="360" w:lineRule="auto"/>
        <w:ind w:firstLine="635" w:firstLineChars="200"/>
        <w:contextualSpacing/>
        <w:rPr>
          <w:rFonts w:ascii="黑体" w:hAnsi="黑体" w:eastAsia="黑体"/>
          <w:b/>
          <w:w w:val="88"/>
          <w:sz w:val="36"/>
          <w:szCs w:val="36"/>
        </w:rPr>
      </w:pPr>
    </w:p>
    <w:p w14:paraId="463CAA0A">
      <w:pPr>
        <w:spacing w:line="360" w:lineRule="auto"/>
        <w:ind w:firstLine="635" w:firstLineChars="200"/>
        <w:contextualSpacing/>
        <w:rPr>
          <w:rFonts w:ascii="黑体" w:hAnsi="黑体" w:eastAsia="黑体"/>
          <w:b/>
          <w:w w:val="88"/>
          <w:sz w:val="36"/>
          <w:szCs w:val="36"/>
        </w:rPr>
      </w:pPr>
    </w:p>
    <w:p w14:paraId="3071A84F">
      <w:pPr>
        <w:spacing w:line="360" w:lineRule="auto"/>
        <w:ind w:firstLine="1414" w:firstLineChars="400"/>
        <w:contextualSpacing/>
        <w:rPr>
          <w:rFonts w:hint="default" w:ascii="黑体" w:hAnsi="黑体" w:eastAsia="黑体"/>
          <w:b/>
          <w:w w:val="88"/>
          <w:sz w:val="40"/>
          <w:szCs w:val="36"/>
          <w:lang w:val="en-US" w:eastAsia="zh-CN"/>
        </w:rPr>
      </w:pPr>
      <w:r>
        <w:rPr>
          <w:rFonts w:ascii="黑体" w:hAnsi="黑体" w:eastAsia="黑体"/>
          <w:b/>
          <w:w w:val="88"/>
          <w:sz w:val="40"/>
          <w:szCs w:val="36"/>
        </w:rPr>
        <w:t>采购人：</w:t>
      </w:r>
      <w:r>
        <w:rPr>
          <w:rFonts w:hint="eastAsia" w:ascii="黑体" w:hAnsi="黑体" w:eastAsia="黑体"/>
          <w:b/>
          <w:w w:val="88"/>
          <w:sz w:val="40"/>
          <w:szCs w:val="36"/>
          <w:lang w:val="en-US" w:eastAsia="zh-CN"/>
        </w:rPr>
        <w:t>江油市中医医院</w:t>
      </w:r>
    </w:p>
    <w:p w14:paraId="09CF52D3">
      <w:pPr>
        <w:pStyle w:val="5"/>
        <w:jc w:val="center"/>
        <w:rPr>
          <w:u w:val="single"/>
        </w:rPr>
      </w:pPr>
    </w:p>
    <w:p w14:paraId="64BAA406">
      <w:pPr>
        <w:spacing w:line="360" w:lineRule="auto"/>
        <w:ind w:firstLine="2222" w:firstLineChars="700"/>
        <w:contextualSpacing/>
        <w:jc w:val="both"/>
        <w:rPr>
          <w:rFonts w:hint="default" w:ascii="黑体" w:hAnsi="黑体" w:eastAsia="黑体"/>
          <w:b/>
          <w:w w:val="88"/>
          <w:sz w:val="36"/>
          <w:szCs w:val="36"/>
          <w:u w:val="none"/>
          <w:lang w:val="en-US" w:eastAsia="zh-CN"/>
        </w:rPr>
      </w:pPr>
      <w:r>
        <w:rPr>
          <w:rFonts w:ascii="黑体" w:hAnsi="黑体" w:eastAsia="黑体"/>
          <w:b/>
          <w:w w:val="88"/>
          <w:sz w:val="36"/>
          <w:szCs w:val="36"/>
          <w:u w:val="none"/>
        </w:rPr>
        <w:t xml:space="preserve">2024年 </w:t>
      </w:r>
      <w:r>
        <w:rPr>
          <w:rFonts w:hint="eastAsia" w:ascii="黑体" w:hAnsi="黑体" w:eastAsia="黑体"/>
          <w:b/>
          <w:w w:val="88"/>
          <w:sz w:val="36"/>
          <w:szCs w:val="36"/>
          <w:u w:val="none"/>
          <w:lang w:val="en-US" w:eastAsia="zh-CN"/>
        </w:rPr>
        <w:t>10</w:t>
      </w:r>
      <w:r>
        <w:rPr>
          <w:rFonts w:ascii="黑体" w:hAnsi="黑体" w:eastAsia="黑体"/>
          <w:b/>
          <w:w w:val="88"/>
          <w:sz w:val="36"/>
          <w:szCs w:val="36"/>
          <w:u w:val="none"/>
        </w:rPr>
        <w:t xml:space="preserve"> 月</w:t>
      </w:r>
      <w:r>
        <w:rPr>
          <w:rFonts w:hint="eastAsia" w:ascii="黑体" w:hAnsi="黑体" w:eastAsia="黑体"/>
          <w:b/>
          <w:w w:val="88"/>
          <w:sz w:val="36"/>
          <w:szCs w:val="36"/>
          <w:u w:val="none"/>
          <w:lang w:val="en-US" w:eastAsia="zh-CN"/>
        </w:rPr>
        <w:t>21日</w:t>
      </w:r>
    </w:p>
    <w:p w14:paraId="48E8371D">
      <w:pPr>
        <w:pStyle w:val="5"/>
        <w:rPr>
          <w:rFonts w:hint="default"/>
          <w:w w:val="88"/>
        </w:rPr>
      </w:pPr>
      <w:r>
        <w:rPr>
          <w:rFonts w:hint="default"/>
          <w:w w:val="88"/>
        </w:rPr>
        <w:br w:type="page"/>
      </w:r>
    </w:p>
    <w:sdt>
      <w:sdtPr>
        <w:rPr>
          <w:rFonts w:ascii="微软雅黑" w:hAnsi="微软雅黑" w:eastAsia="微软雅黑"/>
          <w:sz w:val="48"/>
          <w:szCs w:val="48"/>
          <w:lang w:val="zh-CN"/>
        </w:rPr>
        <w:id w:val="-850801427"/>
        <w:docPartObj>
          <w:docPartGallery w:val="Table of Contents"/>
          <w:docPartUnique/>
        </w:docPartObj>
      </w:sdtPr>
      <w:sdtEndPr>
        <w:rPr>
          <w:rFonts w:hint="eastAsia" w:ascii="宋体" w:hAnsi="Times New Roman" w:eastAsia="宋体" w:cs="Times New Roman"/>
          <w:color w:val="auto"/>
          <w:sz w:val="34"/>
          <w:szCs w:val="20"/>
          <w:lang w:val="zh-CN"/>
        </w:rPr>
      </w:sdtEndPr>
      <w:sdtContent>
        <w:p w14:paraId="60AA2716">
          <w:pPr>
            <w:pStyle w:val="28"/>
            <w:jc w:val="center"/>
            <w:rPr>
              <w:rFonts w:ascii="微软雅黑" w:hAnsi="微软雅黑" w:eastAsia="微软雅黑"/>
              <w:sz w:val="48"/>
              <w:szCs w:val="48"/>
            </w:rPr>
          </w:pPr>
          <w:r>
            <w:rPr>
              <w:rFonts w:ascii="微软雅黑" w:hAnsi="微软雅黑" w:eastAsia="微软雅黑"/>
              <w:sz w:val="48"/>
              <w:szCs w:val="48"/>
              <w:lang w:val="zh-CN"/>
            </w:rPr>
            <w:t>目录</w:t>
          </w:r>
        </w:p>
        <w:p w14:paraId="5552D5E4">
          <w:pPr>
            <w:pStyle w:val="9"/>
            <w:tabs>
              <w:tab w:val="right" w:leader="dot" w:pos="8296"/>
            </w:tabs>
            <w:rPr>
              <w:rFonts w:hint="default" w:asciiTheme="minorHAnsi" w:hAnsiTheme="minorHAnsi" w:eastAsiaTheme="minorEastAsia" w:cstheme="minorBidi"/>
              <w:kern w:val="2"/>
              <w:sz w:val="18"/>
              <w:szCs w:val="22"/>
            </w:rPr>
          </w:pPr>
          <w:r>
            <w:rPr>
              <w:rFonts w:ascii="微软雅黑" w:hAnsi="微软雅黑" w:eastAsia="微软雅黑"/>
              <w:sz w:val="22"/>
              <w:szCs w:val="28"/>
            </w:rPr>
            <w:fldChar w:fldCharType="begin"/>
          </w:r>
          <w:r>
            <w:rPr>
              <w:rFonts w:ascii="微软雅黑" w:hAnsi="微软雅黑" w:eastAsia="微软雅黑"/>
              <w:sz w:val="22"/>
              <w:szCs w:val="28"/>
            </w:rPr>
            <w:instrText xml:space="preserve"> TOC \o "1-3" \h \z \u </w:instrText>
          </w:r>
          <w:r>
            <w:rPr>
              <w:rFonts w:ascii="微软雅黑" w:hAnsi="微软雅黑" w:eastAsia="微软雅黑"/>
              <w:sz w:val="22"/>
              <w:szCs w:val="28"/>
            </w:rPr>
            <w:fldChar w:fldCharType="separate"/>
          </w:r>
          <w:r>
            <w:fldChar w:fldCharType="begin"/>
          </w:r>
          <w:r>
            <w:instrText xml:space="preserve"> HYPERLINK \l "_Toc178068491" </w:instrText>
          </w:r>
          <w:r>
            <w:fldChar w:fldCharType="separate"/>
          </w:r>
          <w:r>
            <w:rPr>
              <w:rStyle w:val="14"/>
              <w:rFonts w:ascii="微软雅黑" w:hAnsi="微软雅黑" w:eastAsia="微软雅黑"/>
              <w:w w:val="88"/>
              <w:sz w:val="28"/>
            </w:rPr>
            <w:t>第一章  竞争性磋商邀请</w:t>
          </w:r>
          <w:r>
            <w:rPr>
              <w:sz w:val="28"/>
            </w:rPr>
            <w:tab/>
          </w:r>
          <w:r>
            <w:rPr>
              <w:sz w:val="28"/>
            </w:rPr>
            <w:fldChar w:fldCharType="begin"/>
          </w:r>
          <w:r>
            <w:rPr>
              <w:sz w:val="28"/>
            </w:rPr>
            <w:instrText xml:space="preserve"> PAGEREF _Toc178068491 \h </w:instrText>
          </w:r>
          <w:r>
            <w:rPr>
              <w:rFonts w:hint="default"/>
              <w:sz w:val="28"/>
            </w:rPr>
            <w:fldChar w:fldCharType="separate"/>
          </w:r>
          <w:r>
            <w:rPr>
              <w:rFonts w:hint="default"/>
              <w:sz w:val="28"/>
            </w:rPr>
            <w:t>1</w:t>
          </w:r>
          <w:r>
            <w:rPr>
              <w:sz w:val="28"/>
            </w:rPr>
            <w:fldChar w:fldCharType="end"/>
          </w:r>
          <w:r>
            <w:rPr>
              <w:sz w:val="28"/>
            </w:rPr>
            <w:fldChar w:fldCharType="end"/>
          </w:r>
        </w:p>
        <w:p w14:paraId="7D6E9CCC">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"_Toc178068493"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二</w:t>
          </w:r>
          <w:r>
            <w:rPr>
              <w:rStyle w:val="14"/>
              <w:rFonts w:ascii="微软雅黑" w:hAnsi="微软雅黑" w:eastAsia="微软雅黑"/>
              <w:w w:val="88"/>
              <w:sz w:val="28"/>
            </w:rPr>
            <w:t>章  采购项目资格要求</w:t>
          </w:r>
          <w:r>
            <w:rPr>
              <w:sz w:val="28"/>
            </w:rPr>
            <w:tab/>
          </w:r>
          <w:r>
            <w:rPr>
              <w:rFonts w:hint="eastAsia"/>
              <w:sz w:val="28"/>
              <w:lang w:val="en-US" w:eastAsia="zh-CN"/>
            </w:rPr>
            <w:t>3</w:t>
          </w:r>
          <w:r>
            <w:rPr>
              <w:sz w:val="28"/>
            </w:rPr>
            <w:fldChar w:fldCharType="end"/>
          </w:r>
        </w:p>
        <w:p w14:paraId="0C06A7CE">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"_Toc178068494"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三</w:t>
          </w:r>
          <w:r>
            <w:rPr>
              <w:rStyle w:val="14"/>
              <w:rFonts w:ascii="微软雅黑" w:hAnsi="微软雅黑" w:eastAsia="微软雅黑"/>
              <w:w w:val="88"/>
              <w:sz w:val="28"/>
            </w:rPr>
            <w:t>章  采购项目技术、商务要求及其他要求</w:t>
          </w:r>
          <w:r>
            <w:rPr>
              <w:sz w:val="28"/>
            </w:rPr>
            <w:tab/>
          </w:r>
          <w:r>
            <w:rPr>
              <w:rFonts w:hint="eastAsia"/>
              <w:sz w:val="28"/>
              <w:lang w:val="en-US" w:eastAsia="zh-CN"/>
            </w:rPr>
            <w:t>6</w:t>
          </w:r>
          <w:r>
            <w:rPr>
              <w:sz w:val="28"/>
            </w:rPr>
            <w:fldChar w:fldCharType="end"/>
          </w:r>
        </w:p>
        <w:p w14:paraId="05D53C78">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"_Toc178068495"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四</w:t>
          </w:r>
          <w:r>
            <w:rPr>
              <w:rStyle w:val="14"/>
              <w:rFonts w:ascii="微软雅黑" w:hAnsi="微软雅黑" w:eastAsia="微软雅黑"/>
              <w:w w:val="88"/>
              <w:sz w:val="28"/>
            </w:rPr>
            <w:t>章  响应文件的编制</w:t>
          </w:r>
          <w:r>
            <w:rPr>
              <w:sz w:val="28"/>
            </w:rPr>
            <w:tab/>
          </w:r>
          <w:r>
            <w:rPr>
              <w:rFonts w:hint="eastAsia"/>
              <w:sz w:val="28"/>
              <w:lang w:val="en-US" w:eastAsia="zh-CN"/>
            </w:rPr>
            <w:t>9</w:t>
          </w:r>
          <w:r>
            <w:rPr>
              <w:sz w:val="28"/>
            </w:rPr>
            <w:fldChar w:fldCharType="end"/>
          </w:r>
        </w:p>
        <w:p w14:paraId="3DEB7B61">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"_Toc178068496"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五</w:t>
          </w:r>
          <w:r>
            <w:rPr>
              <w:rStyle w:val="14"/>
              <w:rFonts w:ascii="微软雅黑" w:hAnsi="微软雅黑" w:eastAsia="微软雅黑"/>
              <w:w w:val="88"/>
              <w:sz w:val="28"/>
            </w:rPr>
            <w:t>章  响应文件格式</w:t>
          </w:r>
          <w:r>
            <w:rPr>
              <w:sz w:val="28"/>
            </w:rPr>
            <w:tab/>
          </w:r>
          <w:r>
            <w:rPr>
              <w:rFonts w:hint="eastAsia"/>
              <w:sz w:val="28"/>
              <w:lang w:val="en-US" w:eastAsia="zh-CN"/>
            </w:rPr>
            <w:t>1</w:t>
          </w:r>
          <w:r>
            <w:rPr>
              <w:sz w:val="28"/>
            </w:rPr>
            <w:fldChar w:fldCharType="end"/>
          </w:r>
          <w:r>
            <w:rPr>
              <w:rFonts w:hint="eastAsia"/>
              <w:sz w:val="28"/>
              <w:lang w:val="en-US" w:eastAsia="zh-CN"/>
            </w:rPr>
            <w:t>1</w:t>
          </w:r>
        </w:p>
        <w:p w14:paraId="76B3A4F8">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"_Toc178068497" </w:instrText>
          </w:r>
          <w:r>
            <w:fldChar w:fldCharType="separate"/>
          </w:r>
          <w:r>
            <w:rPr>
              <w:rStyle w:val="14"/>
              <w:rFonts w:ascii="微软雅黑" w:hAnsi="微软雅黑" w:eastAsia="微软雅黑"/>
              <w:sz w:val="28"/>
            </w:rPr>
            <w:t>（一）资格性响应文件封面</w:t>
          </w:r>
          <w:r>
            <w:rPr>
              <w:sz w:val="28"/>
            </w:rPr>
            <w:tab/>
          </w:r>
          <w:r>
            <w:rPr>
              <w:rFonts w:hint="eastAsia"/>
              <w:sz w:val="28"/>
              <w:lang w:val="en-US" w:eastAsia="zh-CN"/>
            </w:rPr>
            <w:t>1</w:t>
          </w:r>
          <w:r>
            <w:rPr>
              <w:sz w:val="28"/>
            </w:rPr>
            <w:fldChar w:fldCharType="end"/>
          </w:r>
          <w:r>
            <w:rPr>
              <w:rFonts w:hint="eastAsia"/>
              <w:sz w:val="28"/>
              <w:lang w:val="en-US" w:eastAsia="zh-CN"/>
            </w:rPr>
            <w:t>1</w:t>
          </w:r>
        </w:p>
        <w:p w14:paraId="0C95FED6">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"_Toc178068498" </w:instrText>
          </w:r>
          <w:r>
            <w:fldChar w:fldCharType="separate"/>
          </w:r>
          <w:r>
            <w:rPr>
              <w:rStyle w:val="14"/>
              <w:rFonts w:ascii="微软雅黑" w:hAnsi="微软雅黑" w:eastAsia="微软雅黑"/>
              <w:sz w:val="28"/>
            </w:rPr>
            <w:t>1、具有良好的商业信誉和健全的财务会计制度承诺函</w:t>
          </w:r>
          <w:r>
            <w:rPr>
              <w:sz w:val="28"/>
            </w:rPr>
            <w:tab/>
          </w:r>
          <w:r>
            <w:rPr>
              <w:rFonts w:hint="eastAsia"/>
              <w:sz w:val="28"/>
              <w:lang w:val="en-US" w:eastAsia="zh-CN"/>
            </w:rPr>
            <w:t>1</w:t>
          </w:r>
          <w:r>
            <w:rPr>
              <w:sz w:val="28"/>
            </w:rPr>
            <w:fldChar w:fldCharType="end"/>
          </w:r>
          <w:r>
            <w:rPr>
              <w:rFonts w:hint="eastAsia"/>
              <w:sz w:val="28"/>
              <w:lang w:val="en-US" w:eastAsia="zh-CN"/>
            </w:rPr>
            <w:t>2</w:t>
          </w:r>
        </w:p>
        <w:p w14:paraId="0494A9A4">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"_Toc178068499" </w:instrText>
          </w:r>
          <w:r>
            <w:fldChar w:fldCharType="separate"/>
          </w:r>
          <w:r>
            <w:rPr>
              <w:rStyle w:val="14"/>
              <w:rFonts w:ascii="微软雅黑" w:hAnsi="微软雅黑" w:eastAsia="微软雅黑"/>
              <w:sz w:val="28"/>
            </w:rPr>
            <w:t>2、具有履行合同所必需的设备和专业技术能力承诺函</w:t>
          </w:r>
          <w:r>
            <w:rPr>
              <w:sz w:val="28"/>
            </w:rPr>
            <w:tab/>
          </w:r>
          <w:r>
            <w:rPr>
              <w:rFonts w:hint="eastAsia"/>
              <w:sz w:val="28"/>
              <w:lang w:val="en-US" w:eastAsia="zh-CN"/>
            </w:rPr>
            <w:t>1</w:t>
          </w:r>
          <w:r>
            <w:rPr>
              <w:sz w:val="28"/>
            </w:rPr>
            <w:fldChar w:fldCharType="end"/>
          </w:r>
          <w:r>
            <w:rPr>
              <w:rFonts w:hint="eastAsia"/>
              <w:sz w:val="28"/>
              <w:lang w:val="en-US" w:eastAsia="zh-CN"/>
            </w:rPr>
            <w:t>3</w:t>
          </w:r>
        </w:p>
        <w:p w14:paraId="2192469B">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"_Toc178068500" </w:instrText>
          </w:r>
          <w:r>
            <w:fldChar w:fldCharType="separate"/>
          </w:r>
          <w:r>
            <w:rPr>
              <w:rStyle w:val="14"/>
              <w:rFonts w:ascii="微软雅黑" w:hAnsi="微软雅黑" w:eastAsia="微软雅黑"/>
              <w:sz w:val="28"/>
            </w:rPr>
            <w:t>3、有依法缴纳税收和社会保障资金的良好记录承诺函</w:t>
          </w:r>
          <w:r>
            <w:rPr>
              <w:sz w:val="28"/>
            </w:rPr>
            <w:tab/>
          </w:r>
          <w:r>
            <w:rPr>
              <w:rFonts w:hint="eastAsia"/>
              <w:sz w:val="28"/>
              <w:lang w:val="en-US" w:eastAsia="zh-CN"/>
            </w:rPr>
            <w:t>1</w:t>
          </w:r>
          <w:r>
            <w:rPr>
              <w:sz w:val="28"/>
            </w:rPr>
            <w:fldChar w:fldCharType="end"/>
          </w:r>
          <w:r>
            <w:rPr>
              <w:rFonts w:hint="eastAsia"/>
              <w:sz w:val="28"/>
              <w:lang w:val="en-US" w:eastAsia="zh-CN"/>
            </w:rPr>
            <w:t>4</w:t>
          </w:r>
        </w:p>
        <w:p w14:paraId="555A87D0">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"_Toc178068501" </w:instrText>
          </w:r>
          <w:r>
            <w:fldChar w:fldCharType="separate"/>
          </w:r>
          <w:r>
            <w:rPr>
              <w:rStyle w:val="14"/>
              <w:rFonts w:ascii="微软雅黑" w:hAnsi="微软雅黑" w:eastAsia="微软雅黑"/>
              <w:sz w:val="28"/>
            </w:rPr>
            <w:t>4、没有重大违法记录的书面声明</w:t>
          </w:r>
          <w:r>
            <w:rPr>
              <w:sz w:val="28"/>
            </w:rPr>
            <w:tab/>
          </w:r>
          <w:r>
            <w:rPr>
              <w:rFonts w:hint="eastAsia"/>
              <w:sz w:val="28"/>
              <w:lang w:val="en-US" w:eastAsia="zh-CN"/>
            </w:rPr>
            <w:t>1</w:t>
          </w:r>
          <w:r>
            <w:rPr>
              <w:sz w:val="28"/>
            </w:rPr>
            <w:fldChar w:fldCharType="end"/>
          </w:r>
          <w:r>
            <w:rPr>
              <w:rFonts w:hint="eastAsia"/>
              <w:sz w:val="28"/>
              <w:lang w:val="en-US" w:eastAsia="zh-CN"/>
            </w:rPr>
            <w:t>5</w:t>
          </w:r>
        </w:p>
        <w:p w14:paraId="268D584C">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"_Toc178068502" </w:instrText>
          </w:r>
          <w:r>
            <w:fldChar w:fldCharType="separate"/>
          </w:r>
          <w:r>
            <w:rPr>
              <w:rStyle w:val="14"/>
              <w:rFonts w:ascii="微软雅黑" w:hAnsi="微软雅黑" w:eastAsia="微软雅黑"/>
              <w:sz w:val="28"/>
            </w:rPr>
            <w:t>5、非联合体磋商的承诺函</w:t>
          </w:r>
          <w:r>
            <w:rPr>
              <w:sz w:val="28"/>
            </w:rPr>
            <w:tab/>
          </w:r>
          <w:r>
            <w:rPr>
              <w:rFonts w:hint="eastAsia"/>
              <w:sz w:val="28"/>
              <w:lang w:val="en-US" w:eastAsia="zh-CN"/>
            </w:rPr>
            <w:t>1</w:t>
          </w:r>
          <w:r>
            <w:rPr>
              <w:sz w:val="28"/>
            </w:rPr>
            <w:fldChar w:fldCharType="end"/>
          </w:r>
          <w:r>
            <w:rPr>
              <w:rFonts w:hint="eastAsia"/>
              <w:sz w:val="28"/>
              <w:lang w:val="en-US" w:eastAsia="zh-CN"/>
            </w:rPr>
            <w:t>6</w:t>
          </w:r>
        </w:p>
        <w:p w14:paraId="0D19D811">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"_Toc178068503" </w:instrText>
          </w:r>
          <w:r>
            <w:fldChar w:fldCharType="separate"/>
          </w:r>
          <w:r>
            <w:rPr>
              <w:rStyle w:val="14"/>
              <w:rFonts w:ascii="微软雅黑" w:hAnsi="微软雅黑" w:eastAsia="微软雅黑"/>
              <w:sz w:val="28"/>
            </w:rPr>
            <w:t>6、无行贿犯罪记录的承诺函</w:t>
          </w:r>
          <w:r>
            <w:rPr>
              <w:sz w:val="28"/>
            </w:rPr>
            <w:tab/>
          </w:r>
          <w:r>
            <w:rPr>
              <w:rFonts w:hint="eastAsia"/>
              <w:sz w:val="28"/>
              <w:lang w:val="en-US" w:eastAsia="zh-CN"/>
            </w:rPr>
            <w:t>1</w:t>
          </w:r>
          <w:r>
            <w:rPr>
              <w:sz w:val="28"/>
            </w:rPr>
            <w:fldChar w:fldCharType="end"/>
          </w:r>
          <w:r>
            <w:rPr>
              <w:rFonts w:hint="eastAsia"/>
              <w:sz w:val="28"/>
              <w:lang w:val="en-US" w:eastAsia="zh-CN"/>
            </w:rPr>
            <w:t>7</w:t>
          </w:r>
        </w:p>
        <w:p w14:paraId="44BCB03C">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"_Toc178068504" </w:instrText>
          </w:r>
          <w:r>
            <w:fldChar w:fldCharType="separate"/>
          </w:r>
          <w:r>
            <w:rPr>
              <w:rStyle w:val="14"/>
              <w:rFonts w:ascii="微软雅黑" w:hAnsi="微软雅黑" w:eastAsia="微软雅黑"/>
              <w:sz w:val="28"/>
            </w:rPr>
            <w:t>7、法定代表人身份证明</w:t>
          </w:r>
          <w:r>
            <w:rPr>
              <w:sz w:val="28"/>
            </w:rPr>
            <w:tab/>
          </w:r>
          <w:r>
            <w:rPr>
              <w:rFonts w:hint="eastAsia"/>
              <w:sz w:val="28"/>
              <w:lang w:val="en-US" w:eastAsia="zh-CN"/>
            </w:rPr>
            <w:t>1</w:t>
          </w:r>
          <w:r>
            <w:rPr>
              <w:sz w:val="28"/>
            </w:rPr>
            <w:fldChar w:fldCharType="end"/>
          </w:r>
          <w:r>
            <w:rPr>
              <w:rFonts w:hint="eastAsia"/>
              <w:sz w:val="28"/>
              <w:lang w:val="en-US" w:eastAsia="zh-CN"/>
            </w:rPr>
            <w:t>8</w:t>
          </w:r>
        </w:p>
        <w:p w14:paraId="2D302DDD">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"_Toc178068505" </w:instrText>
          </w:r>
          <w:r>
            <w:fldChar w:fldCharType="separate"/>
          </w:r>
          <w:r>
            <w:rPr>
              <w:rStyle w:val="14"/>
              <w:rFonts w:ascii="微软雅黑" w:hAnsi="微软雅黑" w:eastAsia="微软雅黑"/>
              <w:sz w:val="28"/>
            </w:rPr>
            <w:t>8、法定代表人授权委托书</w:t>
          </w:r>
          <w:r>
            <w:rPr>
              <w:sz w:val="28"/>
            </w:rPr>
            <w:tab/>
          </w:r>
          <w:r>
            <w:rPr>
              <w:rFonts w:hint="eastAsia"/>
              <w:sz w:val="28"/>
              <w:lang w:val="en-US" w:eastAsia="zh-CN"/>
            </w:rPr>
            <w:t>1</w:t>
          </w:r>
          <w:r>
            <w:rPr>
              <w:sz w:val="28"/>
            </w:rPr>
            <w:fldChar w:fldCharType="end"/>
          </w:r>
          <w:r>
            <w:rPr>
              <w:rFonts w:hint="eastAsia"/>
              <w:sz w:val="28"/>
              <w:lang w:val="en-US" w:eastAsia="zh-CN"/>
            </w:rPr>
            <w:t>9</w:t>
          </w:r>
        </w:p>
        <w:p w14:paraId="5C51C843">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"_Toc178068506" </w:instrText>
          </w:r>
          <w:r>
            <w:fldChar w:fldCharType="separate"/>
          </w:r>
          <w:r>
            <w:rPr>
              <w:rStyle w:val="14"/>
              <w:rFonts w:ascii="微软雅黑" w:hAnsi="微软雅黑" w:eastAsia="微软雅黑"/>
              <w:sz w:val="28"/>
            </w:rPr>
            <w:t>（二）其他响应文件封面</w:t>
          </w:r>
          <w:r>
            <w:rPr>
              <w:sz w:val="28"/>
            </w:rPr>
            <w:tab/>
          </w:r>
          <w:r>
            <w:rPr>
              <w:rFonts w:hint="eastAsia"/>
              <w:sz w:val="28"/>
              <w:lang w:val="en-US" w:eastAsia="zh-CN"/>
            </w:rPr>
            <w:t>2</w:t>
          </w:r>
          <w:r>
            <w:rPr>
              <w:sz w:val="28"/>
            </w:rPr>
            <w:fldChar w:fldCharType="end"/>
          </w:r>
          <w:r>
            <w:rPr>
              <w:rFonts w:hint="eastAsia"/>
              <w:sz w:val="28"/>
              <w:lang w:val="en-US" w:eastAsia="zh-CN"/>
            </w:rPr>
            <w:t>0</w:t>
          </w:r>
        </w:p>
        <w:p w14:paraId="7E49C74E">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"_Toc178068507" </w:instrText>
          </w:r>
          <w:r>
            <w:fldChar w:fldCharType="separate"/>
          </w:r>
          <w:r>
            <w:rPr>
              <w:rStyle w:val="14"/>
              <w:rFonts w:ascii="微软雅黑" w:hAnsi="微软雅黑" w:eastAsia="微软雅黑"/>
              <w:sz w:val="28"/>
            </w:rPr>
            <w:t>1、报价函</w:t>
          </w:r>
          <w:r>
            <w:rPr>
              <w:sz w:val="28"/>
            </w:rPr>
            <w:tab/>
          </w:r>
          <w:r>
            <w:rPr>
              <w:rFonts w:hint="eastAsia"/>
              <w:sz w:val="28"/>
              <w:lang w:val="en-US" w:eastAsia="zh-CN"/>
            </w:rPr>
            <w:t>2</w:t>
          </w:r>
          <w:r>
            <w:rPr>
              <w:sz w:val="28"/>
            </w:rPr>
            <w:fldChar w:fldCharType="end"/>
          </w:r>
          <w:r>
            <w:rPr>
              <w:rFonts w:hint="eastAsia"/>
              <w:sz w:val="28"/>
              <w:lang w:val="en-US" w:eastAsia="zh-CN"/>
            </w:rPr>
            <w:t>1</w:t>
          </w:r>
        </w:p>
        <w:p w14:paraId="1B98FF16">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"_Toc178068508" </w:instrText>
          </w:r>
          <w:r>
            <w:fldChar w:fldCharType="separate"/>
          </w:r>
          <w:r>
            <w:rPr>
              <w:rStyle w:val="14"/>
              <w:rFonts w:ascii="微软雅黑" w:hAnsi="微软雅黑" w:eastAsia="微软雅黑"/>
              <w:sz w:val="28"/>
            </w:rPr>
            <w:t>2、商务应答表</w:t>
          </w:r>
          <w:r>
            <w:rPr>
              <w:sz w:val="28"/>
            </w:rPr>
            <w:tab/>
          </w:r>
          <w:r>
            <w:rPr>
              <w:rFonts w:hint="eastAsia"/>
              <w:sz w:val="28"/>
              <w:lang w:val="en-US" w:eastAsia="zh-CN"/>
            </w:rPr>
            <w:t>2</w:t>
          </w:r>
          <w:r>
            <w:rPr>
              <w:sz w:val="28"/>
            </w:rPr>
            <w:fldChar w:fldCharType="end"/>
          </w:r>
          <w:r>
            <w:rPr>
              <w:rFonts w:hint="eastAsia"/>
              <w:sz w:val="28"/>
              <w:lang w:val="en-US" w:eastAsia="zh-CN"/>
            </w:rPr>
            <w:t>2</w:t>
          </w:r>
        </w:p>
        <w:p w14:paraId="02073C2D">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"_Toc178068509" </w:instrText>
          </w:r>
          <w:r>
            <w:fldChar w:fldCharType="separate"/>
          </w:r>
          <w:r>
            <w:rPr>
              <w:rStyle w:val="14"/>
              <w:rFonts w:ascii="微软雅黑" w:hAnsi="微软雅黑" w:eastAsia="微软雅黑"/>
              <w:sz w:val="28"/>
            </w:rPr>
            <w:t>3、供应商基本情况表</w:t>
          </w:r>
          <w:r>
            <w:rPr>
              <w:sz w:val="28"/>
            </w:rPr>
            <w:tab/>
          </w:r>
          <w:r>
            <w:rPr>
              <w:rFonts w:hint="eastAsia"/>
              <w:sz w:val="28"/>
              <w:lang w:val="en-US" w:eastAsia="zh-CN"/>
            </w:rPr>
            <w:t>2</w:t>
          </w:r>
          <w:r>
            <w:rPr>
              <w:sz w:val="28"/>
            </w:rPr>
            <w:fldChar w:fldCharType="end"/>
          </w:r>
          <w:r>
            <w:rPr>
              <w:rFonts w:hint="eastAsia"/>
              <w:sz w:val="28"/>
              <w:lang w:val="en-US" w:eastAsia="zh-CN"/>
            </w:rPr>
            <w:t>3</w:t>
          </w:r>
        </w:p>
        <w:p w14:paraId="0AF5B807">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"_Toc178068510" </w:instrText>
          </w:r>
          <w:r>
            <w:fldChar w:fldCharType="separate"/>
          </w:r>
          <w:r>
            <w:rPr>
              <w:rStyle w:val="14"/>
              <w:rFonts w:ascii="微软雅黑" w:hAnsi="微软雅黑" w:eastAsia="微软雅黑"/>
              <w:sz w:val="28"/>
            </w:rPr>
            <w:t>4、供应商类似项目业绩一览表</w:t>
          </w:r>
          <w:r>
            <w:rPr>
              <w:sz w:val="28"/>
            </w:rPr>
            <w:tab/>
          </w:r>
          <w:r>
            <w:rPr>
              <w:rFonts w:hint="eastAsia"/>
              <w:sz w:val="28"/>
              <w:lang w:val="en-US" w:eastAsia="zh-CN"/>
            </w:rPr>
            <w:t>2</w:t>
          </w:r>
          <w:r>
            <w:rPr>
              <w:sz w:val="28"/>
            </w:rPr>
            <w:fldChar w:fldCharType="end"/>
          </w:r>
          <w:r>
            <w:rPr>
              <w:rFonts w:hint="eastAsia"/>
              <w:sz w:val="28"/>
              <w:lang w:val="en-US" w:eastAsia="zh-CN"/>
            </w:rPr>
            <w:t>4</w:t>
          </w:r>
        </w:p>
        <w:p w14:paraId="1E362740">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"_Toc178068512"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六</w:t>
          </w:r>
          <w:r>
            <w:rPr>
              <w:rStyle w:val="14"/>
              <w:rFonts w:ascii="微软雅黑" w:hAnsi="微软雅黑" w:eastAsia="微软雅黑"/>
              <w:w w:val="88"/>
              <w:sz w:val="28"/>
            </w:rPr>
            <w:t>章  磋商办法</w:t>
          </w:r>
          <w:r>
            <w:rPr>
              <w:sz w:val="28"/>
            </w:rPr>
            <w:tab/>
          </w:r>
          <w:r>
            <w:rPr>
              <w:rFonts w:hint="eastAsia"/>
              <w:sz w:val="28"/>
              <w:lang w:val="en-US" w:eastAsia="zh-CN"/>
            </w:rPr>
            <w:t>2</w:t>
          </w:r>
          <w:r>
            <w:rPr>
              <w:sz w:val="28"/>
            </w:rPr>
            <w:fldChar w:fldCharType="end"/>
          </w:r>
          <w:r>
            <w:rPr>
              <w:rFonts w:hint="eastAsia"/>
              <w:sz w:val="28"/>
              <w:lang w:val="en-US" w:eastAsia="zh-CN"/>
            </w:rPr>
            <w:t>5</w:t>
          </w:r>
        </w:p>
        <w:p w14:paraId="57B5D229">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"_Toc178068513"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七</w:t>
          </w:r>
          <w:r>
            <w:rPr>
              <w:rStyle w:val="14"/>
              <w:rFonts w:ascii="微软雅黑" w:hAnsi="微软雅黑" w:eastAsia="微软雅黑"/>
              <w:w w:val="88"/>
              <w:sz w:val="28"/>
            </w:rPr>
            <w:t>章  合同主要条款</w:t>
          </w:r>
          <w:r>
            <w:rPr>
              <w:sz w:val="28"/>
            </w:rPr>
            <w:tab/>
          </w:r>
          <w:r>
            <w:rPr>
              <w:rFonts w:hint="eastAsia"/>
              <w:sz w:val="28"/>
              <w:lang w:val="en-US" w:eastAsia="zh-CN"/>
            </w:rPr>
            <w:t>3</w:t>
          </w:r>
          <w:r>
            <w:rPr>
              <w:sz w:val="28"/>
            </w:rPr>
            <w:fldChar w:fldCharType="end"/>
          </w:r>
          <w:r>
            <w:rPr>
              <w:rFonts w:hint="eastAsia"/>
              <w:sz w:val="28"/>
              <w:lang w:val="en-US" w:eastAsia="zh-CN"/>
            </w:rPr>
            <w:t>1</w:t>
          </w:r>
        </w:p>
        <w:p w14:paraId="20935762">
          <w:pPr>
            <w:spacing w:line="360" w:lineRule="auto"/>
          </w:pPr>
          <w:r>
            <w:rPr>
              <w:rFonts w:ascii="微软雅黑" w:hAnsi="微软雅黑" w:eastAsia="微软雅黑"/>
              <w:b/>
              <w:bCs/>
              <w:sz w:val="22"/>
              <w:szCs w:val="28"/>
              <w:lang w:val="zh-CN"/>
            </w:rPr>
            <w:fldChar w:fldCharType="end"/>
          </w:r>
        </w:p>
      </w:sdtContent>
    </w:sdt>
    <w:p w14:paraId="606EC32E">
      <w:pPr>
        <w:widowControl/>
        <w:spacing w:line="240" w:lineRule="auto"/>
        <w:jc w:val="left"/>
        <w:textAlignment w:val="auto"/>
        <w:rPr>
          <w:rFonts w:hint="default" w:ascii="黑体" w:hAnsi="黑体" w:eastAsia="黑体"/>
          <w:b/>
          <w:w w:val="88"/>
          <w:sz w:val="36"/>
          <w:szCs w:val="36"/>
        </w:rPr>
        <w:sectPr>
          <w:footerReference r:id="rId5" w:type="default"/>
          <w:pgSz w:w="11906" w:h="16838"/>
          <w:pgMar w:top="1440" w:right="1800" w:bottom="1440" w:left="1800" w:header="851" w:footer="992" w:gutter="0"/>
          <w:cols w:space="425" w:num="1"/>
          <w:docGrid w:type="lines" w:linePitch="312" w:charSpace="0"/>
        </w:sectPr>
      </w:pPr>
    </w:p>
    <w:p w14:paraId="377082C2">
      <w:pPr>
        <w:pStyle w:val="2"/>
        <w:jc w:val="center"/>
        <w:rPr>
          <w:rFonts w:ascii="微软雅黑" w:hAnsi="微软雅黑" w:eastAsia="微软雅黑"/>
          <w:w w:val="88"/>
        </w:rPr>
      </w:pPr>
      <w:bookmarkStart w:id="0" w:name="_Toc178068491"/>
      <w:r>
        <w:rPr>
          <w:rFonts w:ascii="微软雅黑" w:hAnsi="微软雅黑" w:eastAsia="微软雅黑"/>
          <w:w w:val="88"/>
        </w:rPr>
        <w:t>第一章  竞争性磋商邀请</w:t>
      </w:r>
      <w:bookmarkEnd w:id="0"/>
    </w:p>
    <w:p w14:paraId="16E4C873">
      <w:pPr>
        <w:spacing w:line="480" w:lineRule="auto"/>
        <w:ind w:firstLine="480" w:firstLineChars="200"/>
        <w:jc w:val="both"/>
        <w:rPr>
          <w:rFonts w:asciiTheme="majorEastAsia" w:hAnsiTheme="majorEastAsia" w:eastAsiaTheme="majorEastAsia"/>
          <w:sz w:val="24"/>
          <w:szCs w:val="24"/>
        </w:rPr>
      </w:pPr>
      <w:bookmarkStart w:id="1" w:name="OLE_LINK17"/>
      <w:r>
        <w:rPr>
          <w:rFonts w:hint="eastAsia" w:asciiTheme="majorEastAsia" w:hAnsiTheme="majorEastAsia" w:eastAsiaTheme="majorEastAsia"/>
          <w:sz w:val="24"/>
          <w:szCs w:val="24"/>
          <w:lang w:val="en-US" w:eastAsia="zh-CN"/>
        </w:rPr>
        <w:t>江油市中医医院</w:t>
      </w:r>
      <w:r>
        <w:rPr>
          <w:rFonts w:asciiTheme="majorEastAsia" w:hAnsiTheme="majorEastAsia" w:eastAsiaTheme="majorEastAsia"/>
          <w:sz w:val="24"/>
          <w:szCs w:val="24"/>
        </w:rPr>
        <w:t>拟对</w:t>
      </w:r>
      <w:r>
        <w:rPr>
          <w:rFonts w:hint="eastAsia" w:cs="Times New Roman" w:asciiTheme="majorEastAsia" w:hAnsiTheme="majorEastAsia" w:eastAsiaTheme="majorEastAsia"/>
          <w:bCs/>
          <w:sz w:val="24"/>
          <w:szCs w:val="24"/>
          <w:u w:val="single"/>
          <w:lang w:val="en-US" w:eastAsia="zh-CN"/>
        </w:rPr>
        <w:t>零星工程服务商采购项目</w:t>
      </w:r>
      <w:r>
        <w:rPr>
          <w:rFonts w:asciiTheme="majorEastAsia" w:hAnsiTheme="majorEastAsia" w:eastAsiaTheme="majorEastAsia"/>
          <w:sz w:val="24"/>
          <w:szCs w:val="24"/>
        </w:rPr>
        <w:t>采用竞争性磋商方式进行采购，特邀请符合本次采购要求的供应商参加本项目的竞争性磋商。</w:t>
      </w:r>
    </w:p>
    <w:p w14:paraId="5983BD9C">
      <w:pPr>
        <w:spacing w:line="360" w:lineRule="auto"/>
        <w:ind w:firstLine="562" w:firstLineChars="200"/>
        <w:contextualSpacing/>
        <w:rPr>
          <w:rFonts w:hint="default" w:asciiTheme="majorEastAsia" w:hAnsiTheme="majorEastAsia" w:eastAsiaTheme="majorEastAsia"/>
          <w:b/>
          <w:sz w:val="28"/>
          <w:szCs w:val="24"/>
        </w:rPr>
      </w:pPr>
      <w:r>
        <w:rPr>
          <w:rFonts w:asciiTheme="majorEastAsia" w:hAnsiTheme="majorEastAsia" w:eastAsiaTheme="majorEastAsia"/>
          <w:b/>
          <w:sz w:val="28"/>
          <w:szCs w:val="24"/>
        </w:rPr>
        <w:t>一、采购项目基本情况</w:t>
      </w:r>
    </w:p>
    <w:p w14:paraId="778C5DE5">
      <w:pPr>
        <w:spacing w:line="360" w:lineRule="auto"/>
        <w:ind w:firstLine="480" w:firstLineChars="200"/>
        <w:contextualSpacing/>
        <w:rPr>
          <w:rFonts w:hint="eastAsia" w:cs="Times New Roman" w:asciiTheme="majorEastAsia" w:hAnsiTheme="majorEastAsia" w:eastAsiaTheme="majorEastAsia"/>
          <w:bCs/>
          <w:sz w:val="24"/>
          <w:szCs w:val="24"/>
          <w:u w:val="none"/>
          <w:lang w:val="en-US" w:eastAsia="zh-CN"/>
        </w:rPr>
      </w:pPr>
      <w:r>
        <w:rPr>
          <w:rFonts w:asciiTheme="majorEastAsia" w:hAnsiTheme="majorEastAsia" w:eastAsiaTheme="majorEastAsia"/>
          <w:sz w:val="24"/>
          <w:szCs w:val="24"/>
        </w:rPr>
        <w:t>（一）采购项目名称：</w:t>
      </w:r>
      <w:r>
        <w:rPr>
          <w:rFonts w:hint="eastAsia" w:cs="Times New Roman" w:asciiTheme="majorEastAsia" w:hAnsiTheme="majorEastAsia" w:eastAsiaTheme="majorEastAsia"/>
          <w:bCs/>
          <w:sz w:val="24"/>
          <w:szCs w:val="24"/>
          <w:u w:val="none"/>
          <w:lang w:val="en-US" w:eastAsia="zh-CN"/>
        </w:rPr>
        <w:t>零星工程服务商采购</w:t>
      </w:r>
    </w:p>
    <w:p w14:paraId="71F967FB">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（二）采购人：</w:t>
      </w:r>
      <w:r>
        <w:rPr>
          <w:rFonts w:hint="eastAsia" w:asciiTheme="majorEastAsia" w:hAnsiTheme="majorEastAsia" w:eastAsiaTheme="majorEastAsia"/>
          <w:sz w:val="24"/>
          <w:szCs w:val="24"/>
          <w:lang w:val="en-US" w:eastAsia="zh-CN"/>
        </w:rPr>
        <w:t>江油市中医医院</w:t>
      </w:r>
    </w:p>
    <w:p w14:paraId="148B554A">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（三）采购方式：竞争性磋商</w:t>
      </w:r>
    </w:p>
    <w:p w14:paraId="0B3D48F5">
      <w:pPr>
        <w:spacing w:line="360" w:lineRule="auto"/>
        <w:ind w:firstLine="562" w:firstLineChars="200"/>
        <w:contextualSpacing/>
        <w:rPr>
          <w:rFonts w:asciiTheme="majorEastAsia" w:hAnsiTheme="majorEastAsia" w:eastAsiaTheme="majorEastAsia"/>
          <w:b/>
          <w:sz w:val="28"/>
          <w:szCs w:val="24"/>
        </w:rPr>
      </w:pPr>
      <w:r>
        <w:rPr>
          <w:rFonts w:asciiTheme="majorEastAsia" w:hAnsiTheme="majorEastAsia" w:eastAsiaTheme="majorEastAsia"/>
          <w:b/>
          <w:sz w:val="28"/>
          <w:szCs w:val="24"/>
        </w:rPr>
        <w:t>二、供应商参加本次采购活动应具备下列条件</w:t>
      </w:r>
    </w:p>
    <w:p w14:paraId="0021D2F7">
      <w:pPr>
        <w:spacing w:line="360" w:lineRule="auto"/>
        <w:ind w:firstLine="480" w:firstLineChars="200"/>
        <w:contextualSpacing/>
        <w:rPr>
          <w:rFonts w:hint="default" w:asciiTheme="majorEastAsia" w:hAnsiTheme="majorEastAsia" w:eastAsiaTheme="majorEastAsia"/>
          <w:sz w:val="24"/>
          <w:szCs w:val="24"/>
        </w:rPr>
      </w:pPr>
      <w:bookmarkStart w:id="2" w:name="OLE_LINK23"/>
      <w:bookmarkStart w:id="3" w:name="OLE_LINK24"/>
      <w:r>
        <w:rPr>
          <w:rFonts w:asciiTheme="majorEastAsia" w:hAnsiTheme="majorEastAsia" w:eastAsiaTheme="majorEastAsia"/>
          <w:sz w:val="24"/>
          <w:szCs w:val="24"/>
        </w:rPr>
        <w:t>（一）</w:t>
      </w:r>
      <w:bookmarkStart w:id="4" w:name="OLE_LINK121"/>
      <w:bookmarkStart w:id="5" w:name="OLE_LINK120"/>
      <w:r>
        <w:rPr>
          <w:rFonts w:asciiTheme="majorEastAsia" w:hAnsiTheme="majorEastAsia" w:eastAsiaTheme="majorEastAsia"/>
          <w:sz w:val="24"/>
          <w:szCs w:val="24"/>
        </w:rPr>
        <w:t>满足《中华人民共和国政府采购法》第二十二条规定</w:t>
      </w:r>
      <w:bookmarkEnd w:id="4"/>
      <w:bookmarkEnd w:id="5"/>
      <w:r>
        <w:rPr>
          <w:rFonts w:asciiTheme="majorEastAsia" w:hAnsiTheme="majorEastAsia" w:eastAsiaTheme="majorEastAsia"/>
          <w:sz w:val="24"/>
          <w:szCs w:val="24"/>
        </w:rPr>
        <w:t>：</w:t>
      </w:r>
    </w:p>
    <w:p w14:paraId="2F33794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1、</w:t>
      </w:r>
      <w:bookmarkStart w:id="6" w:name="OLE_LINK119"/>
      <w:r>
        <w:rPr>
          <w:rFonts w:asciiTheme="majorEastAsia" w:hAnsiTheme="majorEastAsia" w:eastAsiaTheme="majorEastAsia"/>
          <w:sz w:val="24"/>
          <w:szCs w:val="24"/>
        </w:rPr>
        <w:t>具有独立承担民事责任的能力</w:t>
      </w:r>
      <w:bookmarkEnd w:id="6"/>
      <w:r>
        <w:rPr>
          <w:rFonts w:asciiTheme="majorEastAsia" w:hAnsiTheme="majorEastAsia" w:eastAsiaTheme="majorEastAsia"/>
          <w:sz w:val="24"/>
          <w:szCs w:val="24"/>
        </w:rPr>
        <w:t>。</w:t>
      </w:r>
    </w:p>
    <w:p w14:paraId="0BF12A2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2、</w:t>
      </w:r>
      <w:bookmarkStart w:id="7" w:name="OLE_LINK70"/>
      <w:r>
        <w:rPr>
          <w:rFonts w:asciiTheme="majorEastAsia" w:hAnsiTheme="majorEastAsia" w:eastAsiaTheme="majorEastAsia"/>
          <w:sz w:val="24"/>
          <w:szCs w:val="24"/>
        </w:rPr>
        <w:t>具有良好的商业信誉和健全的财务会计制度</w:t>
      </w:r>
      <w:bookmarkEnd w:id="7"/>
      <w:r>
        <w:rPr>
          <w:rFonts w:asciiTheme="majorEastAsia" w:hAnsiTheme="majorEastAsia" w:eastAsiaTheme="majorEastAsia"/>
          <w:sz w:val="24"/>
          <w:szCs w:val="24"/>
        </w:rPr>
        <w:t>。</w:t>
      </w:r>
    </w:p>
    <w:p w14:paraId="041D8F14">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3、</w:t>
      </w:r>
      <w:bookmarkStart w:id="8" w:name="OLE_LINK72"/>
      <w:bookmarkStart w:id="9" w:name="OLE_LINK71"/>
      <w:r>
        <w:rPr>
          <w:rFonts w:asciiTheme="majorEastAsia" w:hAnsiTheme="majorEastAsia" w:eastAsiaTheme="majorEastAsia"/>
          <w:sz w:val="24"/>
          <w:szCs w:val="24"/>
        </w:rPr>
        <w:t>具有履行合同所必需的设备和专业技术能力</w:t>
      </w:r>
      <w:bookmarkEnd w:id="8"/>
      <w:bookmarkEnd w:id="9"/>
      <w:r>
        <w:rPr>
          <w:rFonts w:asciiTheme="majorEastAsia" w:hAnsiTheme="majorEastAsia" w:eastAsiaTheme="majorEastAsia"/>
          <w:sz w:val="24"/>
          <w:szCs w:val="24"/>
        </w:rPr>
        <w:t>。</w:t>
      </w:r>
    </w:p>
    <w:p w14:paraId="65B55C04">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4、</w:t>
      </w:r>
      <w:bookmarkStart w:id="10" w:name="OLE_LINK79"/>
      <w:bookmarkStart w:id="11" w:name="OLE_LINK122"/>
      <w:r>
        <w:rPr>
          <w:rFonts w:asciiTheme="majorEastAsia" w:hAnsiTheme="majorEastAsia" w:eastAsiaTheme="majorEastAsia"/>
          <w:sz w:val="24"/>
          <w:szCs w:val="24"/>
        </w:rPr>
        <w:t>有依法缴纳税收和社会保障资金的良好记录</w:t>
      </w:r>
      <w:bookmarkEnd w:id="10"/>
      <w:bookmarkEnd w:id="11"/>
      <w:r>
        <w:rPr>
          <w:rFonts w:asciiTheme="majorEastAsia" w:hAnsiTheme="majorEastAsia" w:eastAsiaTheme="majorEastAsia"/>
          <w:sz w:val="24"/>
          <w:szCs w:val="24"/>
        </w:rPr>
        <w:t>。</w:t>
      </w:r>
    </w:p>
    <w:p w14:paraId="3625FC2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5、</w:t>
      </w:r>
      <w:bookmarkStart w:id="12" w:name="OLE_LINK124"/>
      <w:bookmarkStart w:id="13" w:name="OLE_LINK123"/>
      <w:r>
        <w:rPr>
          <w:rFonts w:asciiTheme="majorEastAsia" w:hAnsiTheme="majorEastAsia" w:eastAsiaTheme="majorEastAsia"/>
          <w:sz w:val="24"/>
          <w:szCs w:val="24"/>
        </w:rPr>
        <w:t>参加采购活动前三年内，在经营活动中没有重大违法记录</w:t>
      </w:r>
      <w:bookmarkEnd w:id="12"/>
      <w:bookmarkEnd w:id="13"/>
      <w:r>
        <w:rPr>
          <w:rFonts w:asciiTheme="majorEastAsia" w:hAnsiTheme="majorEastAsia" w:eastAsiaTheme="majorEastAsia"/>
          <w:sz w:val="24"/>
          <w:szCs w:val="24"/>
        </w:rPr>
        <w:t>。</w:t>
      </w:r>
    </w:p>
    <w:p w14:paraId="0CBA336F">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6、</w:t>
      </w:r>
      <w:bookmarkStart w:id="14" w:name="OLE_LINK126"/>
      <w:bookmarkStart w:id="15" w:name="OLE_LINK125"/>
      <w:r>
        <w:rPr>
          <w:rFonts w:asciiTheme="majorEastAsia" w:hAnsiTheme="majorEastAsia" w:eastAsiaTheme="majorEastAsia"/>
          <w:sz w:val="24"/>
          <w:szCs w:val="24"/>
        </w:rPr>
        <w:t>法律、行政法规规定的其他条件</w:t>
      </w:r>
      <w:bookmarkEnd w:id="14"/>
      <w:bookmarkEnd w:id="15"/>
      <w:r>
        <w:rPr>
          <w:rFonts w:asciiTheme="majorEastAsia" w:hAnsiTheme="majorEastAsia" w:eastAsiaTheme="majorEastAsia"/>
          <w:sz w:val="24"/>
          <w:szCs w:val="24"/>
        </w:rPr>
        <w:t>。</w:t>
      </w:r>
    </w:p>
    <w:p w14:paraId="5B83BC29">
      <w:pPr>
        <w:spacing w:line="360" w:lineRule="auto"/>
        <w:ind w:firstLine="480" w:firstLineChars="200"/>
        <w:contextualSpacing/>
        <w:rPr>
          <w:rFonts w:hint="default" w:asciiTheme="majorEastAsia" w:hAnsiTheme="majorEastAsia" w:eastAsiaTheme="majorEastAsia"/>
          <w:sz w:val="24"/>
          <w:szCs w:val="24"/>
        </w:rPr>
      </w:pPr>
      <w:bookmarkStart w:id="16" w:name="OLE_LINK135"/>
      <w:bookmarkStart w:id="17" w:name="OLE_LINK134"/>
      <w:r>
        <w:rPr>
          <w:rFonts w:asciiTheme="majorEastAsia" w:hAnsiTheme="majorEastAsia" w:eastAsiaTheme="majorEastAsia"/>
          <w:sz w:val="24"/>
          <w:szCs w:val="24"/>
        </w:rPr>
        <w:t>（二）根据采购项目提出的特殊条件</w:t>
      </w:r>
      <w:bookmarkEnd w:id="16"/>
      <w:bookmarkEnd w:id="17"/>
      <w:r>
        <w:rPr>
          <w:rFonts w:asciiTheme="majorEastAsia" w:hAnsiTheme="majorEastAsia" w:eastAsiaTheme="majorEastAsia"/>
          <w:sz w:val="24"/>
          <w:szCs w:val="24"/>
        </w:rPr>
        <w:t>：</w:t>
      </w:r>
    </w:p>
    <w:p w14:paraId="6074C27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1、</w:t>
      </w:r>
      <w:bookmarkStart w:id="18" w:name="OLE_LINK139"/>
      <w:bookmarkStart w:id="19" w:name="OLE_LINK138"/>
      <w:r>
        <w:rPr>
          <w:rFonts w:asciiTheme="majorEastAsia" w:hAnsiTheme="majorEastAsia" w:eastAsiaTheme="majorEastAsia"/>
          <w:sz w:val="24"/>
          <w:szCs w:val="24"/>
        </w:rPr>
        <w:t>具有建设行政主管部门颁发的建筑工程施工总承包叁级及以上资质</w:t>
      </w:r>
      <w:bookmarkEnd w:id="18"/>
      <w:bookmarkEnd w:id="19"/>
      <w:r>
        <w:rPr>
          <w:rFonts w:hint="eastAsia" w:asciiTheme="majorEastAsia" w:hAnsiTheme="majorEastAsia" w:eastAsiaTheme="majorEastAsia"/>
          <w:sz w:val="24"/>
          <w:szCs w:val="24"/>
          <w:lang w:val="en-US" w:eastAsia="zh-CN"/>
        </w:rPr>
        <w:t>或</w:t>
      </w:r>
      <w:r>
        <w:rPr>
          <w:rFonts w:hint="eastAsia" w:cs="Times New Roman" w:asciiTheme="majorEastAsia" w:hAnsiTheme="majorEastAsia" w:eastAsiaTheme="majorEastAsia"/>
          <w:sz w:val="24"/>
          <w:szCs w:val="24"/>
        </w:rPr>
        <w:t>建筑装修装饰工程专业承包二级（含二级）以上资质</w:t>
      </w:r>
      <w:r>
        <w:rPr>
          <w:rFonts w:asciiTheme="majorEastAsia" w:hAnsiTheme="majorEastAsia" w:eastAsiaTheme="majorEastAsia"/>
          <w:sz w:val="24"/>
          <w:szCs w:val="24"/>
        </w:rPr>
        <w:t>。</w:t>
      </w:r>
    </w:p>
    <w:p w14:paraId="41BD00D1">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2、</w:t>
      </w:r>
      <w:bookmarkStart w:id="20" w:name="OLE_LINK140"/>
      <w:r>
        <w:rPr>
          <w:rFonts w:asciiTheme="majorEastAsia" w:hAnsiTheme="majorEastAsia" w:eastAsiaTheme="majorEastAsia"/>
          <w:sz w:val="24"/>
          <w:szCs w:val="24"/>
        </w:rPr>
        <w:t>具有有效的《安全生产许可证》</w:t>
      </w:r>
      <w:bookmarkEnd w:id="20"/>
      <w:r>
        <w:rPr>
          <w:rFonts w:asciiTheme="majorEastAsia" w:hAnsiTheme="majorEastAsia" w:eastAsiaTheme="majorEastAsia"/>
          <w:sz w:val="24"/>
          <w:szCs w:val="24"/>
        </w:rPr>
        <w:t>。</w:t>
      </w:r>
    </w:p>
    <w:p w14:paraId="1CE58F63">
      <w:pPr>
        <w:spacing w:line="360" w:lineRule="auto"/>
        <w:ind w:firstLine="480" w:firstLineChars="200"/>
        <w:contextualSpacing/>
        <w:rPr>
          <w:rFonts w:hint="default"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3、</w:t>
      </w:r>
      <w:r>
        <w:rPr>
          <w:rFonts w:asciiTheme="majorEastAsia" w:hAnsiTheme="majorEastAsia" w:eastAsiaTheme="majorEastAsia"/>
          <w:sz w:val="24"/>
          <w:szCs w:val="24"/>
        </w:rPr>
        <w:t>4、</w:t>
      </w:r>
      <w:bookmarkStart w:id="21" w:name="OLE_LINK143"/>
      <w:bookmarkStart w:id="22" w:name="OLE_LINK144"/>
      <w:r>
        <w:rPr>
          <w:rFonts w:asciiTheme="majorEastAsia" w:hAnsiTheme="majorEastAsia" w:eastAsiaTheme="majorEastAsia"/>
          <w:sz w:val="24"/>
          <w:szCs w:val="24"/>
        </w:rPr>
        <w:t>省外注册企业具有有效的《四川省省外建筑企业入川信息报送电子登记表》</w:t>
      </w:r>
      <w:bookmarkEnd w:id="21"/>
      <w:bookmarkEnd w:id="22"/>
      <w:r>
        <w:rPr>
          <w:rFonts w:asciiTheme="majorEastAsia" w:hAnsiTheme="majorEastAsia" w:eastAsiaTheme="majorEastAsia"/>
          <w:sz w:val="24"/>
          <w:szCs w:val="24"/>
        </w:rPr>
        <w:t>。</w:t>
      </w:r>
    </w:p>
    <w:p w14:paraId="566C7B5B">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5、</w:t>
      </w:r>
      <w:bookmarkStart w:id="23" w:name="OLE_LINK145"/>
      <w:r>
        <w:rPr>
          <w:rFonts w:asciiTheme="majorEastAsia" w:hAnsiTheme="majorEastAsia" w:eastAsiaTheme="majorEastAsia"/>
          <w:sz w:val="24"/>
          <w:szCs w:val="24"/>
        </w:rPr>
        <w:t>本项目不接受</w:t>
      </w:r>
      <w:bookmarkStart w:id="24" w:name="OLE_LINK94"/>
      <w:bookmarkStart w:id="25" w:name="OLE_LINK93"/>
      <w:r>
        <w:rPr>
          <w:rFonts w:asciiTheme="majorEastAsia" w:hAnsiTheme="majorEastAsia" w:eastAsiaTheme="majorEastAsia"/>
          <w:sz w:val="24"/>
          <w:szCs w:val="24"/>
        </w:rPr>
        <w:t>联合体磋商</w:t>
      </w:r>
      <w:bookmarkEnd w:id="23"/>
      <w:bookmarkEnd w:id="24"/>
      <w:bookmarkEnd w:id="25"/>
      <w:r>
        <w:rPr>
          <w:rFonts w:asciiTheme="majorEastAsia" w:hAnsiTheme="majorEastAsia" w:eastAsiaTheme="majorEastAsia"/>
          <w:sz w:val="24"/>
          <w:szCs w:val="24"/>
        </w:rPr>
        <w:t>。</w:t>
      </w:r>
    </w:p>
    <w:p w14:paraId="6253A396">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6、</w:t>
      </w:r>
      <w:bookmarkStart w:id="26" w:name="OLE_LINK146"/>
      <w:r>
        <w:rPr>
          <w:rFonts w:asciiTheme="majorEastAsia" w:hAnsiTheme="majorEastAsia" w:eastAsiaTheme="majorEastAsia"/>
          <w:sz w:val="24"/>
          <w:szCs w:val="24"/>
        </w:rPr>
        <w:t>供应商及其现任法定代表人、主要负责人不得具有行贿犯罪记录</w:t>
      </w:r>
      <w:bookmarkEnd w:id="26"/>
      <w:r>
        <w:rPr>
          <w:rFonts w:asciiTheme="majorEastAsia" w:hAnsiTheme="majorEastAsia" w:eastAsiaTheme="majorEastAsia"/>
          <w:sz w:val="24"/>
          <w:szCs w:val="24"/>
        </w:rPr>
        <w:t>。</w:t>
      </w:r>
    </w:p>
    <w:bookmarkEnd w:id="2"/>
    <w:bookmarkEnd w:id="3"/>
    <w:p w14:paraId="0E307016">
      <w:pPr>
        <w:spacing w:line="360" w:lineRule="auto"/>
        <w:ind w:firstLine="562" w:firstLineChars="200"/>
        <w:contextualSpacing/>
        <w:rPr>
          <w:rFonts w:hint="default" w:asciiTheme="majorEastAsia" w:hAnsiTheme="majorEastAsia" w:eastAsiaTheme="majorEastAsia"/>
          <w:b/>
          <w:sz w:val="28"/>
          <w:szCs w:val="24"/>
        </w:rPr>
      </w:pPr>
      <w:r>
        <w:rPr>
          <w:rFonts w:asciiTheme="majorEastAsia" w:hAnsiTheme="majorEastAsia" w:eastAsiaTheme="majorEastAsia"/>
          <w:b/>
          <w:sz w:val="28"/>
          <w:szCs w:val="24"/>
        </w:rPr>
        <w:t>三、磋商文件获取时间、地点、方式：</w:t>
      </w:r>
    </w:p>
    <w:p w14:paraId="45A3312A">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（一）获取时间：2024年</w:t>
      </w:r>
      <w:r>
        <w:rPr>
          <w:rFonts w:hint="eastAsia" w:asciiTheme="majorEastAsia" w:hAnsiTheme="majorEastAsia" w:eastAsiaTheme="majorEastAsia"/>
          <w:sz w:val="24"/>
          <w:szCs w:val="24"/>
          <w:lang w:val="en-US" w:eastAsia="zh-CN"/>
        </w:rPr>
        <w:t>10</w:t>
      </w:r>
      <w:r>
        <w:rPr>
          <w:rFonts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21</w:t>
      </w:r>
      <w:r>
        <w:rPr>
          <w:rFonts w:asciiTheme="majorEastAsia" w:hAnsiTheme="majorEastAsia" w:eastAsiaTheme="majorEastAsia"/>
          <w:sz w:val="24"/>
          <w:szCs w:val="24"/>
        </w:rPr>
        <w:t>日至2024年</w:t>
      </w:r>
      <w:r>
        <w:rPr>
          <w:rFonts w:hint="eastAsia" w:asciiTheme="majorEastAsia" w:hAnsiTheme="majorEastAsia" w:eastAsiaTheme="majorEastAsia"/>
          <w:sz w:val="24"/>
          <w:szCs w:val="24"/>
          <w:lang w:val="en-US" w:eastAsia="zh-CN"/>
        </w:rPr>
        <w:t>10</w:t>
      </w:r>
      <w:r>
        <w:rPr>
          <w:rFonts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28</w:t>
      </w:r>
      <w:r>
        <w:rPr>
          <w:rFonts w:asciiTheme="majorEastAsia" w:hAnsiTheme="majorEastAsia" w:eastAsiaTheme="majorEastAsia"/>
          <w:sz w:val="24"/>
          <w:szCs w:val="24"/>
        </w:rPr>
        <w:t>日</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法定节假日除外）</w:t>
      </w:r>
    </w:p>
    <w:p w14:paraId="15FF8729">
      <w:pPr>
        <w:spacing w:line="360" w:lineRule="auto"/>
        <w:ind w:firstLine="480" w:firstLineChars="200"/>
        <w:contextualSpacing/>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（二）获取地点：</w:t>
      </w:r>
      <w:r>
        <w:rPr>
          <w:rFonts w:hint="eastAsia" w:cs="Times New Roman" w:asciiTheme="majorEastAsia" w:hAnsiTheme="majorEastAsia" w:eastAsiaTheme="majorEastAsia"/>
          <w:sz w:val="24"/>
          <w:szCs w:val="24"/>
        </w:rPr>
        <w:t>江油市中医医院官网，网址：https://www.jyzyy.com/</w:t>
      </w:r>
    </w:p>
    <w:p w14:paraId="1417BFBF">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（三）获取方式：</w:t>
      </w:r>
      <w:r>
        <w:rPr>
          <w:rFonts w:hint="eastAsia" w:asciiTheme="majorEastAsia" w:hAnsiTheme="majorEastAsia" w:eastAsiaTheme="majorEastAsia"/>
          <w:sz w:val="24"/>
          <w:szCs w:val="24"/>
          <w:lang w:val="en-US" w:eastAsia="zh-CN"/>
        </w:rPr>
        <w:t>在线获取</w:t>
      </w:r>
    </w:p>
    <w:p w14:paraId="18D2FAC0">
      <w:pPr>
        <w:spacing w:after="120" w:line="360" w:lineRule="auto"/>
        <w:ind w:firstLine="562" w:firstLineChars="200"/>
        <w:contextualSpacing/>
        <w:rPr>
          <w:rFonts w:hint="default" w:asciiTheme="majorEastAsia" w:hAnsiTheme="majorEastAsia" w:eastAsiaTheme="majorEastAsia"/>
          <w:sz w:val="24"/>
          <w:szCs w:val="24"/>
        </w:rPr>
      </w:pPr>
      <w:bookmarkStart w:id="27" w:name="OLE_LINK31"/>
      <w:bookmarkStart w:id="28" w:name="OLE_LINK30"/>
      <w:r>
        <w:rPr>
          <w:rFonts w:asciiTheme="majorEastAsia" w:hAnsiTheme="majorEastAsia" w:eastAsiaTheme="majorEastAsia"/>
          <w:b/>
          <w:sz w:val="28"/>
          <w:szCs w:val="24"/>
        </w:rPr>
        <w:t>四、递交响应文件截止时间：</w:t>
      </w:r>
      <w:bookmarkStart w:id="29" w:name="OLE_LINK5"/>
      <w:r>
        <w:rPr>
          <w:rFonts w:asciiTheme="majorEastAsia" w:hAnsiTheme="majorEastAsia" w:eastAsiaTheme="majorEastAsia"/>
          <w:bCs/>
          <w:sz w:val="24"/>
          <w:szCs w:val="24"/>
          <w:highlight w:val="none"/>
        </w:rPr>
        <w:t>2024年</w:t>
      </w:r>
      <w:r>
        <w:rPr>
          <w:rFonts w:hint="eastAsia" w:hAnsi="宋体" w:eastAsiaTheme="majorEastAsia"/>
          <w:sz w:val="24"/>
          <w:szCs w:val="24"/>
          <w:highlight w:val="none"/>
          <w:lang w:val="en-US" w:eastAsia="zh-CN"/>
        </w:rPr>
        <w:t>10</w:t>
      </w:r>
      <w:r>
        <w:rPr>
          <w:rFonts w:asciiTheme="majorEastAsia" w:hAnsiTheme="majorEastAsia" w:eastAsiaTheme="majorEastAsia"/>
          <w:bCs/>
          <w:sz w:val="24"/>
          <w:szCs w:val="24"/>
          <w:highlight w:val="none"/>
        </w:rPr>
        <w:t>月</w:t>
      </w:r>
      <w:r>
        <w:rPr>
          <w:rFonts w:hint="eastAsia" w:asciiTheme="majorEastAsia" w:hAnsiTheme="majorEastAsia" w:eastAsiaTheme="majorEastAsia"/>
          <w:bCs/>
          <w:sz w:val="24"/>
          <w:szCs w:val="24"/>
          <w:highlight w:val="none"/>
          <w:lang w:val="en-US" w:eastAsia="zh-CN"/>
        </w:rPr>
        <w:t>28</w:t>
      </w:r>
      <w:r>
        <w:rPr>
          <w:rFonts w:asciiTheme="majorEastAsia" w:hAnsiTheme="majorEastAsia" w:eastAsiaTheme="majorEastAsia"/>
          <w:bCs/>
          <w:sz w:val="24"/>
          <w:szCs w:val="24"/>
          <w:highlight w:val="none"/>
        </w:rPr>
        <w:t>日</w:t>
      </w:r>
      <w:r>
        <w:rPr>
          <w:rFonts w:hint="eastAsia" w:asciiTheme="majorEastAsia" w:hAnsiTheme="majorEastAsia" w:eastAsiaTheme="majorEastAsia"/>
          <w:bCs/>
          <w:sz w:val="24"/>
          <w:szCs w:val="24"/>
          <w:highlight w:val="none"/>
          <w:lang w:val="en-US" w:eastAsia="zh-CN"/>
        </w:rPr>
        <w:t>17</w:t>
      </w:r>
      <w:r>
        <w:rPr>
          <w:rFonts w:asciiTheme="majorEastAsia" w:hAnsiTheme="majorEastAsia" w:eastAsiaTheme="majorEastAsia"/>
          <w:bCs/>
          <w:sz w:val="24"/>
          <w:szCs w:val="24"/>
          <w:highlight w:val="none"/>
        </w:rPr>
        <w:t>:</w:t>
      </w:r>
      <w:r>
        <w:rPr>
          <w:rFonts w:hint="eastAsia" w:asciiTheme="majorEastAsia" w:hAnsiTheme="majorEastAsia" w:eastAsiaTheme="majorEastAsia"/>
          <w:bCs/>
          <w:sz w:val="24"/>
          <w:szCs w:val="24"/>
          <w:highlight w:val="none"/>
          <w:lang w:val="en-US" w:eastAsia="zh-CN"/>
        </w:rPr>
        <w:t>00</w:t>
      </w:r>
      <w:r>
        <w:rPr>
          <w:rFonts w:asciiTheme="majorEastAsia" w:hAnsiTheme="majorEastAsia" w:eastAsiaTheme="majorEastAsia"/>
          <w:sz w:val="24"/>
          <w:szCs w:val="24"/>
          <w:highlight w:val="none"/>
        </w:rPr>
        <w:t>（北京时间）</w:t>
      </w:r>
      <w:bookmarkEnd w:id="29"/>
      <w:r>
        <w:rPr>
          <w:rFonts w:asciiTheme="majorEastAsia" w:hAnsiTheme="majorEastAsia" w:eastAsiaTheme="majorEastAsia"/>
          <w:sz w:val="24"/>
          <w:szCs w:val="24"/>
          <w:highlight w:val="none"/>
        </w:rPr>
        <w:t>。</w:t>
      </w:r>
    </w:p>
    <w:p w14:paraId="4F9111FE">
      <w:pPr>
        <w:spacing w:line="360" w:lineRule="auto"/>
        <w:ind w:firstLine="562" w:firstLineChars="200"/>
        <w:contextualSpacing/>
        <w:rPr>
          <w:rFonts w:hint="default" w:asciiTheme="majorEastAsia" w:hAnsiTheme="majorEastAsia" w:eastAsiaTheme="majorEastAsia"/>
          <w:sz w:val="24"/>
          <w:szCs w:val="24"/>
        </w:rPr>
      </w:pPr>
      <w:r>
        <w:rPr>
          <w:rFonts w:asciiTheme="majorEastAsia" w:hAnsiTheme="majorEastAsia" w:eastAsiaTheme="majorEastAsia"/>
          <w:b/>
          <w:sz w:val="28"/>
          <w:szCs w:val="24"/>
        </w:rPr>
        <w:t>五、递交响应文件地点：</w:t>
      </w:r>
      <w:r>
        <w:rPr>
          <w:rFonts w:hint="eastAsia" w:asciiTheme="majorEastAsia" w:hAnsiTheme="majorEastAsia" w:eastAsiaTheme="majorEastAsia"/>
          <w:sz w:val="24"/>
          <w:szCs w:val="24"/>
          <w:u w:val="single"/>
          <w:lang w:val="en-US" w:eastAsia="zh-CN"/>
        </w:rPr>
        <w:t>江油市中医医院行政楼210室</w:t>
      </w:r>
      <w:r>
        <w:rPr>
          <w:rFonts w:asciiTheme="majorEastAsia" w:hAnsiTheme="majorEastAsia" w:eastAsiaTheme="majorEastAsia"/>
          <w:sz w:val="24"/>
          <w:szCs w:val="24"/>
        </w:rPr>
        <w:t>（响应文件必须在递交响应文件截止时间前送达磋商地点。逾期送达、密封和标注错误的响应文件，我单位恕不接收。本次采购接收邮寄的响应文件）。</w:t>
      </w:r>
    </w:p>
    <w:bookmarkEnd w:id="27"/>
    <w:bookmarkEnd w:id="28"/>
    <w:p w14:paraId="3C02D3DD">
      <w:pPr>
        <w:spacing w:after="120" w:line="240" w:lineRule="auto"/>
        <w:ind w:firstLine="562" w:firstLineChars="200"/>
        <w:contextualSpacing/>
        <w:rPr>
          <w:rFonts w:hint="default" w:asciiTheme="majorEastAsia" w:hAnsiTheme="majorEastAsia" w:eastAsiaTheme="majorEastAsia"/>
          <w:sz w:val="24"/>
          <w:szCs w:val="24"/>
        </w:rPr>
      </w:pPr>
      <w:r>
        <w:rPr>
          <w:rFonts w:asciiTheme="majorEastAsia" w:hAnsiTheme="majorEastAsia" w:eastAsiaTheme="majorEastAsia"/>
          <w:b/>
          <w:sz w:val="28"/>
          <w:szCs w:val="24"/>
        </w:rPr>
        <w:t>六、响应文件开启时间：</w:t>
      </w:r>
      <w:r>
        <w:rPr>
          <w:rFonts w:asciiTheme="majorEastAsia" w:hAnsiTheme="majorEastAsia" w:eastAsiaTheme="majorEastAsia"/>
          <w:bCs/>
          <w:sz w:val="24"/>
          <w:szCs w:val="24"/>
          <w:highlight w:val="none"/>
        </w:rPr>
        <w:t>2024年</w:t>
      </w:r>
      <w:r>
        <w:rPr>
          <w:rFonts w:hint="eastAsia" w:hAnsi="宋体" w:eastAsiaTheme="majorEastAsia"/>
          <w:sz w:val="24"/>
          <w:szCs w:val="24"/>
          <w:highlight w:val="none"/>
          <w:lang w:val="en-US" w:eastAsia="zh-CN"/>
        </w:rPr>
        <w:t>10</w:t>
      </w:r>
      <w:r>
        <w:rPr>
          <w:rFonts w:asciiTheme="majorEastAsia" w:hAnsiTheme="majorEastAsia" w:eastAsiaTheme="majorEastAsia"/>
          <w:bCs/>
          <w:sz w:val="24"/>
          <w:szCs w:val="24"/>
          <w:highlight w:val="none"/>
        </w:rPr>
        <w:t>月</w:t>
      </w:r>
      <w:r>
        <w:rPr>
          <w:rFonts w:hint="eastAsia" w:asciiTheme="majorEastAsia" w:hAnsiTheme="majorEastAsia" w:eastAsiaTheme="majorEastAsia"/>
          <w:bCs/>
          <w:sz w:val="24"/>
          <w:szCs w:val="24"/>
          <w:highlight w:val="none"/>
          <w:lang w:val="en-US" w:eastAsia="zh-CN"/>
        </w:rPr>
        <w:t>29</w:t>
      </w:r>
      <w:r>
        <w:rPr>
          <w:rFonts w:asciiTheme="majorEastAsia" w:hAnsiTheme="majorEastAsia" w:eastAsiaTheme="majorEastAsia"/>
          <w:bCs/>
          <w:sz w:val="24"/>
          <w:szCs w:val="24"/>
          <w:highlight w:val="none"/>
        </w:rPr>
        <w:t>日</w:t>
      </w:r>
      <w:r>
        <w:rPr>
          <w:rFonts w:hint="eastAsia" w:asciiTheme="majorEastAsia" w:hAnsiTheme="majorEastAsia" w:eastAsiaTheme="majorEastAsia"/>
          <w:bCs/>
          <w:sz w:val="24"/>
          <w:szCs w:val="24"/>
          <w:highlight w:val="none"/>
          <w:lang w:val="en-US" w:eastAsia="zh-CN"/>
        </w:rPr>
        <w:t>14</w:t>
      </w:r>
      <w:r>
        <w:rPr>
          <w:rFonts w:asciiTheme="majorEastAsia" w:hAnsiTheme="majorEastAsia" w:eastAsiaTheme="majorEastAsia"/>
          <w:bCs/>
          <w:sz w:val="24"/>
          <w:szCs w:val="24"/>
          <w:highlight w:val="none"/>
        </w:rPr>
        <w:t>:</w:t>
      </w:r>
      <w:r>
        <w:rPr>
          <w:rFonts w:hint="eastAsia" w:asciiTheme="majorEastAsia" w:hAnsiTheme="majorEastAsia" w:eastAsiaTheme="majorEastAsia"/>
          <w:bCs/>
          <w:sz w:val="24"/>
          <w:szCs w:val="24"/>
          <w:highlight w:val="none"/>
          <w:lang w:val="en-US" w:eastAsia="zh-CN"/>
        </w:rPr>
        <w:t>30</w:t>
      </w:r>
      <w:r>
        <w:rPr>
          <w:rFonts w:asciiTheme="majorEastAsia" w:hAnsiTheme="majorEastAsia" w:eastAsiaTheme="majorEastAsia"/>
          <w:sz w:val="24"/>
          <w:szCs w:val="24"/>
          <w:highlight w:val="none"/>
        </w:rPr>
        <w:t>（北京时间）</w:t>
      </w:r>
      <w:r>
        <w:rPr>
          <w:rFonts w:asciiTheme="majorEastAsia" w:hAnsiTheme="majorEastAsia" w:eastAsiaTheme="majorEastAsia"/>
          <w:bCs/>
          <w:sz w:val="24"/>
          <w:szCs w:val="24"/>
        </w:rPr>
        <w:t>在磋商地点开启</w:t>
      </w:r>
      <w:r>
        <w:rPr>
          <w:rFonts w:asciiTheme="majorEastAsia" w:hAnsiTheme="majorEastAsia" w:eastAsiaTheme="majorEastAsia"/>
          <w:sz w:val="24"/>
          <w:szCs w:val="24"/>
        </w:rPr>
        <w:t>。</w:t>
      </w:r>
    </w:p>
    <w:p w14:paraId="2CD25CB8">
      <w:pPr>
        <w:spacing w:line="240" w:lineRule="auto"/>
        <w:ind w:firstLine="571" w:firstLineChars="203"/>
        <w:contextualSpacing/>
        <w:rPr>
          <w:rFonts w:hint="default" w:asciiTheme="majorEastAsia" w:hAnsiTheme="majorEastAsia" w:eastAsiaTheme="majorEastAsia"/>
          <w:b/>
          <w:sz w:val="28"/>
          <w:szCs w:val="24"/>
          <w:lang w:val="en-US" w:eastAsia="zh-CN"/>
        </w:rPr>
      </w:pPr>
      <w:r>
        <w:rPr>
          <w:rFonts w:asciiTheme="majorEastAsia" w:hAnsiTheme="majorEastAsia" w:eastAsiaTheme="majorEastAsia"/>
          <w:b/>
          <w:sz w:val="28"/>
          <w:szCs w:val="24"/>
        </w:rPr>
        <w:t>七、磋商地点：</w:t>
      </w:r>
      <w:r>
        <w:rPr>
          <w:rFonts w:hint="eastAsia" w:asciiTheme="majorEastAsia" w:hAnsiTheme="majorEastAsia" w:eastAsiaTheme="majorEastAsia"/>
          <w:sz w:val="24"/>
          <w:szCs w:val="24"/>
          <w:u w:val="single"/>
          <w:lang w:val="en-US" w:eastAsia="zh-CN"/>
        </w:rPr>
        <w:t>江油市中医医院</w:t>
      </w:r>
      <w:bookmarkStart w:id="106" w:name="_GoBack"/>
      <w:bookmarkEnd w:id="106"/>
    </w:p>
    <w:p w14:paraId="43F03CE5">
      <w:pPr>
        <w:spacing w:line="360" w:lineRule="auto"/>
        <w:ind w:firstLine="562" w:firstLineChars="200"/>
        <w:contextualSpacing/>
        <w:rPr>
          <w:rFonts w:hint="eastAsia" w:asciiTheme="majorEastAsia" w:hAnsiTheme="majorEastAsia" w:eastAsiaTheme="majorEastAsia"/>
          <w:b/>
          <w:sz w:val="28"/>
          <w:szCs w:val="24"/>
          <w:lang w:eastAsia="zh-CN"/>
        </w:rPr>
      </w:pPr>
      <w:r>
        <w:rPr>
          <w:rFonts w:asciiTheme="majorEastAsia" w:hAnsiTheme="majorEastAsia" w:eastAsiaTheme="majorEastAsia"/>
          <w:b/>
          <w:sz w:val="28"/>
          <w:szCs w:val="24"/>
        </w:rPr>
        <w:t>八、联系方式</w:t>
      </w:r>
    </w:p>
    <w:p w14:paraId="65BA2EC1">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1、联系人：</w:t>
      </w:r>
      <w:r>
        <w:rPr>
          <w:rFonts w:hint="eastAsia" w:asciiTheme="majorEastAsia" w:hAnsiTheme="majorEastAsia" w:eastAsiaTheme="majorEastAsia"/>
          <w:sz w:val="24"/>
          <w:szCs w:val="24"/>
          <w:lang w:val="en-US" w:eastAsia="zh-CN"/>
        </w:rPr>
        <w:t>李老师  吴老师</w:t>
      </w:r>
    </w:p>
    <w:p w14:paraId="75117D63">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2、联系电话：</w:t>
      </w:r>
      <w:r>
        <w:rPr>
          <w:rFonts w:hint="eastAsia" w:asciiTheme="majorEastAsia" w:hAnsiTheme="majorEastAsia" w:eastAsiaTheme="majorEastAsia"/>
          <w:sz w:val="24"/>
          <w:szCs w:val="24"/>
          <w:lang w:val="en-US" w:eastAsia="zh-CN"/>
        </w:rPr>
        <w:t>0816-3326480   13398388553</w:t>
      </w:r>
    </w:p>
    <w:p w14:paraId="3EDAF66E">
      <w:pPr>
        <w:widowControl/>
        <w:spacing w:line="240" w:lineRule="auto"/>
        <w:jc w:val="left"/>
        <w:textAlignment w:val="auto"/>
        <w:rPr>
          <w:rFonts w:hint="default"/>
        </w:rPr>
      </w:pPr>
      <w:r>
        <w:rPr>
          <w:rFonts w:hint="default"/>
        </w:rPr>
        <w:br w:type="page"/>
      </w:r>
    </w:p>
    <w:p w14:paraId="47AC7DDD">
      <w:pPr>
        <w:pStyle w:val="2"/>
        <w:spacing w:before="0" w:after="0" w:line="360" w:lineRule="auto"/>
        <w:jc w:val="center"/>
        <w:rPr>
          <w:rFonts w:ascii="微软雅黑" w:hAnsi="微软雅黑" w:eastAsia="微软雅黑"/>
          <w:w w:val="88"/>
        </w:rPr>
      </w:pPr>
      <w:bookmarkStart w:id="30" w:name="_Toc178068493"/>
      <w:r>
        <w:rPr>
          <w:rFonts w:ascii="微软雅黑" w:hAnsi="微软雅黑" w:eastAsia="微软雅黑"/>
          <w:w w:val="88"/>
        </w:rPr>
        <w:t>第</w:t>
      </w:r>
      <w:r>
        <w:rPr>
          <w:rFonts w:hint="eastAsia" w:ascii="微软雅黑" w:hAnsi="微软雅黑" w:eastAsia="微软雅黑"/>
          <w:w w:val="88"/>
          <w:lang w:val="en-US" w:eastAsia="zh-CN"/>
        </w:rPr>
        <w:t>二</w:t>
      </w:r>
      <w:r>
        <w:rPr>
          <w:rFonts w:ascii="微软雅黑" w:hAnsi="微软雅黑" w:eastAsia="微软雅黑"/>
          <w:w w:val="88"/>
        </w:rPr>
        <w:t>章  采购项目资格要求</w:t>
      </w:r>
      <w:bookmarkEnd w:id="30"/>
    </w:p>
    <w:p w14:paraId="39387712">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（一）满足《中华人民共和国政府采购法》第二十二条规定</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6A614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06FA7B87">
            <w:pPr>
              <w:pStyle w:val="27"/>
              <w:jc w:val="center"/>
              <w:rPr>
                <w:rFonts w:hint="default"/>
                <w:b/>
                <w:sz w:val="24"/>
                <w:szCs w:val="24"/>
              </w:rPr>
            </w:pPr>
            <w:bookmarkStart w:id="31" w:name="_Hlk178066845"/>
            <w:r>
              <w:rPr>
                <w:b/>
                <w:sz w:val="24"/>
                <w:szCs w:val="24"/>
              </w:rPr>
              <w:t>序号</w:t>
            </w:r>
          </w:p>
        </w:tc>
        <w:tc>
          <w:tcPr>
            <w:tcW w:w="3402" w:type="dxa"/>
            <w:vAlign w:val="center"/>
          </w:tcPr>
          <w:p w14:paraId="77238B16">
            <w:pPr>
              <w:pStyle w:val="27"/>
              <w:jc w:val="center"/>
              <w:rPr>
                <w:rFonts w:hint="default"/>
                <w:b/>
                <w:sz w:val="24"/>
                <w:szCs w:val="24"/>
              </w:rPr>
            </w:pPr>
            <w:r>
              <w:rPr>
                <w:b/>
                <w:sz w:val="24"/>
                <w:szCs w:val="24"/>
              </w:rPr>
              <w:t>资格审查内容</w:t>
            </w:r>
          </w:p>
        </w:tc>
        <w:tc>
          <w:tcPr>
            <w:tcW w:w="4253" w:type="dxa"/>
            <w:vAlign w:val="center"/>
          </w:tcPr>
          <w:p w14:paraId="59CE27D5">
            <w:pPr>
              <w:pStyle w:val="27"/>
              <w:jc w:val="center"/>
              <w:rPr>
                <w:rFonts w:hint="default"/>
                <w:b/>
                <w:sz w:val="24"/>
                <w:szCs w:val="24"/>
              </w:rPr>
            </w:pPr>
            <w:r>
              <w:rPr>
                <w:b/>
                <w:sz w:val="24"/>
                <w:szCs w:val="24"/>
              </w:rPr>
              <w:t>具体标准和要求</w:t>
            </w:r>
          </w:p>
        </w:tc>
      </w:tr>
      <w:bookmarkEnd w:id="31"/>
      <w:tr w14:paraId="38997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1936E52">
            <w:pPr>
              <w:pStyle w:val="27"/>
              <w:spacing w:line="360" w:lineRule="auto"/>
              <w:jc w:val="center"/>
              <w:rPr>
                <w:sz w:val="24"/>
                <w:szCs w:val="24"/>
                <w:lang w:eastAsia="zh-CN"/>
              </w:rPr>
            </w:pPr>
            <w:r>
              <w:rPr>
                <w:sz w:val="24"/>
                <w:szCs w:val="24"/>
                <w:lang w:eastAsia="zh-CN"/>
              </w:rPr>
              <w:t>1</w:t>
            </w:r>
          </w:p>
        </w:tc>
        <w:tc>
          <w:tcPr>
            <w:tcW w:w="3402" w:type="dxa"/>
            <w:vAlign w:val="center"/>
          </w:tcPr>
          <w:p w14:paraId="05078B28">
            <w:pPr>
              <w:pStyle w:val="27"/>
              <w:spacing w:line="360" w:lineRule="auto"/>
              <w:jc w:val="both"/>
              <w:rPr>
                <w:sz w:val="24"/>
                <w:szCs w:val="24"/>
              </w:rPr>
            </w:pPr>
            <w:r>
              <w:rPr>
                <w:sz w:val="24"/>
                <w:szCs w:val="24"/>
              </w:rPr>
              <w:t>具有独立承担民事责任的能力</w:t>
            </w:r>
          </w:p>
        </w:tc>
        <w:tc>
          <w:tcPr>
            <w:tcW w:w="4253" w:type="dxa"/>
            <w:vAlign w:val="center"/>
          </w:tcPr>
          <w:p w14:paraId="6DBA6B1D">
            <w:pPr>
              <w:pStyle w:val="27"/>
              <w:spacing w:line="360" w:lineRule="auto"/>
              <w:rPr>
                <w:sz w:val="24"/>
                <w:szCs w:val="24"/>
              </w:rPr>
            </w:pPr>
            <w:r>
              <w:rPr>
                <w:sz w:val="24"/>
                <w:szCs w:val="24"/>
              </w:rPr>
              <w:t>①供应商若为企业法人：提供具有统一社会信用代码的营业执照；</w:t>
            </w:r>
          </w:p>
          <w:p w14:paraId="2E53AF95">
            <w:pPr>
              <w:pStyle w:val="27"/>
              <w:spacing w:line="360" w:lineRule="auto"/>
              <w:rPr>
                <w:sz w:val="24"/>
                <w:szCs w:val="24"/>
              </w:rPr>
            </w:pPr>
            <w:r>
              <w:rPr>
                <w:sz w:val="24"/>
                <w:szCs w:val="24"/>
              </w:rPr>
              <w:t>②供应商若为事业法人：提供具有统一社会信用代码的法人登记证书；</w:t>
            </w:r>
          </w:p>
          <w:p w14:paraId="471B50DE">
            <w:pPr>
              <w:pStyle w:val="27"/>
              <w:spacing w:line="360" w:lineRule="auto"/>
              <w:rPr>
                <w:sz w:val="24"/>
                <w:szCs w:val="24"/>
              </w:rPr>
            </w:pPr>
            <w:r>
              <w:rPr>
                <w:sz w:val="24"/>
                <w:szCs w:val="24"/>
              </w:rPr>
              <w:t>③供应商若为其他组织：提供对应主管部门颁发的准许执业证明文件或营业执照；</w:t>
            </w:r>
          </w:p>
          <w:p w14:paraId="6E853564">
            <w:pPr>
              <w:pStyle w:val="27"/>
              <w:spacing w:line="360" w:lineRule="auto"/>
              <w:rPr>
                <w:sz w:val="24"/>
                <w:szCs w:val="24"/>
              </w:rPr>
            </w:pPr>
            <w:r>
              <w:rPr>
                <w:sz w:val="24"/>
                <w:szCs w:val="24"/>
              </w:rPr>
              <w:t>④供应商若为自然人：提供身份证明材料。以上资料均提供复印件；</w:t>
            </w:r>
          </w:p>
          <w:p w14:paraId="76ED4C4A">
            <w:pPr>
              <w:pStyle w:val="27"/>
              <w:spacing w:line="360" w:lineRule="auto"/>
              <w:jc w:val="both"/>
              <w:rPr>
                <w:sz w:val="24"/>
                <w:szCs w:val="24"/>
                <w:lang w:eastAsia="zh-CN"/>
              </w:rPr>
            </w:pPr>
          </w:p>
        </w:tc>
      </w:tr>
      <w:tr w14:paraId="7CB5E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23AA9CC">
            <w:pPr>
              <w:pStyle w:val="27"/>
              <w:spacing w:line="360" w:lineRule="auto"/>
              <w:jc w:val="center"/>
              <w:rPr>
                <w:sz w:val="24"/>
                <w:szCs w:val="24"/>
                <w:lang w:eastAsia="zh-CN"/>
              </w:rPr>
            </w:pPr>
            <w:r>
              <w:rPr>
                <w:sz w:val="24"/>
                <w:szCs w:val="24"/>
                <w:lang w:eastAsia="zh-CN"/>
              </w:rPr>
              <w:t>2</w:t>
            </w:r>
          </w:p>
        </w:tc>
        <w:tc>
          <w:tcPr>
            <w:tcW w:w="3402" w:type="dxa"/>
            <w:vAlign w:val="center"/>
          </w:tcPr>
          <w:p w14:paraId="53A117F1">
            <w:pPr>
              <w:pStyle w:val="27"/>
              <w:spacing w:line="360" w:lineRule="auto"/>
              <w:jc w:val="both"/>
              <w:rPr>
                <w:sz w:val="24"/>
                <w:szCs w:val="24"/>
                <w:lang w:eastAsia="zh-CN"/>
              </w:rPr>
            </w:pPr>
            <w:r>
              <w:rPr>
                <w:sz w:val="24"/>
                <w:szCs w:val="24"/>
                <w:lang w:eastAsia="zh-CN"/>
              </w:rPr>
              <w:t>具有良好的商业信誉和健全的财务会计制度</w:t>
            </w:r>
          </w:p>
        </w:tc>
        <w:tc>
          <w:tcPr>
            <w:tcW w:w="4253" w:type="dxa"/>
          </w:tcPr>
          <w:p w14:paraId="596E8F85">
            <w:pPr>
              <w:pStyle w:val="27"/>
              <w:spacing w:line="360" w:lineRule="auto"/>
              <w:rPr>
                <w:rFonts w:hint="default" w:asciiTheme="minorEastAsia" w:hAnsiTheme="minorEastAsia"/>
                <w:sz w:val="24"/>
                <w:szCs w:val="24"/>
                <w:lang w:eastAsia="zh-CN"/>
              </w:rPr>
            </w:pPr>
            <w:r>
              <w:rPr>
                <w:rFonts w:asciiTheme="minorEastAsia" w:hAnsiTheme="minorEastAsia"/>
                <w:sz w:val="24"/>
                <w:szCs w:val="24"/>
                <w:lang w:eastAsia="zh-CN"/>
              </w:rPr>
              <w:t>具有良好的商业信誉：提供承诺函，</w:t>
            </w:r>
            <w:bookmarkStart w:id="32" w:name="OLE_LINK133"/>
            <w:bookmarkStart w:id="33" w:name="OLE_LINK132"/>
            <w:r>
              <w:rPr>
                <w:rFonts w:asciiTheme="minorEastAsia" w:hAnsiTheme="minorEastAsia"/>
                <w:sz w:val="24"/>
                <w:szCs w:val="24"/>
                <w:lang w:eastAsia="zh-CN"/>
              </w:rPr>
              <w:t>格式详见磋商文件第五章</w:t>
            </w:r>
            <w:bookmarkEnd w:id="32"/>
            <w:bookmarkEnd w:id="33"/>
            <w:r>
              <w:rPr>
                <w:rFonts w:asciiTheme="minorEastAsia" w:hAnsiTheme="minorEastAsia"/>
                <w:sz w:val="24"/>
                <w:szCs w:val="24"/>
                <w:lang w:eastAsia="zh-CN"/>
              </w:rPr>
              <w:t>；</w:t>
            </w:r>
          </w:p>
          <w:p w14:paraId="600218C9">
            <w:pPr>
              <w:pStyle w:val="27"/>
              <w:spacing w:line="360" w:lineRule="auto"/>
              <w:rPr>
                <w:rFonts w:hint="default" w:asciiTheme="minorEastAsia" w:hAnsiTheme="minorEastAsia"/>
                <w:sz w:val="24"/>
                <w:szCs w:val="24"/>
                <w:lang w:eastAsia="zh-CN"/>
              </w:rPr>
            </w:pPr>
            <w:r>
              <w:rPr>
                <w:rFonts w:asciiTheme="minorEastAsia" w:hAnsiTheme="minorEastAsia"/>
                <w:sz w:val="24"/>
                <w:szCs w:val="24"/>
                <w:lang w:eastAsia="zh-CN"/>
              </w:rPr>
              <w:t>具有健全的财务会计制度：</w:t>
            </w:r>
          </w:p>
          <w:p w14:paraId="0BDE9A19">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①供应商可提供2023（或2022）年度经审计的财务报告复印件（包含审计报告和审计报告中所涉及的财务报表和报表附注）；</w:t>
            </w:r>
          </w:p>
          <w:p w14:paraId="2A2867A9">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②供应商可提供2023（或2022）年度财务报表复印件；</w:t>
            </w:r>
          </w:p>
          <w:p w14:paraId="6F5EB006">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③供应商注册时间截至响应文件递交截止时间不足一年的</w:t>
            </w:r>
            <w:r>
              <w:rPr>
                <w:rFonts w:asciiTheme="majorEastAsia" w:hAnsiTheme="majorEastAsia" w:eastAsiaTheme="majorEastAsia"/>
                <w:bCs/>
                <w:sz w:val="24"/>
                <w:szCs w:val="24"/>
                <w:lang w:eastAsia="zh-CN"/>
              </w:rPr>
              <w:t>，</w:t>
            </w:r>
            <w:r>
              <w:rPr>
                <w:rFonts w:asciiTheme="majorEastAsia" w:hAnsiTheme="majorEastAsia" w:eastAsiaTheme="majorEastAsia"/>
                <w:bCs/>
                <w:sz w:val="24"/>
                <w:szCs w:val="24"/>
              </w:rPr>
              <w:t>也可提供公司章程；</w:t>
            </w:r>
          </w:p>
          <w:p w14:paraId="631626D7">
            <w:pPr>
              <w:pStyle w:val="27"/>
              <w:spacing w:line="360" w:lineRule="auto"/>
              <w:rPr>
                <w:rFonts w:hint="default" w:asciiTheme="minorEastAsia" w:hAnsiTheme="minorEastAsia"/>
                <w:sz w:val="24"/>
                <w:szCs w:val="24"/>
                <w:lang w:eastAsia="zh-CN"/>
              </w:rPr>
            </w:pPr>
            <w:r>
              <w:rPr>
                <w:rFonts w:asciiTheme="majorEastAsia" w:hAnsiTheme="majorEastAsia" w:eastAsiaTheme="majorEastAsia"/>
                <w:bCs/>
                <w:sz w:val="24"/>
                <w:szCs w:val="24"/>
              </w:rPr>
              <w:t>④供应商也可提供承诺函</w:t>
            </w:r>
            <w:r>
              <w:rPr>
                <w:rFonts w:asciiTheme="majorEastAsia" w:hAnsiTheme="majorEastAsia" w:eastAsiaTheme="majorEastAsia"/>
                <w:bCs/>
                <w:sz w:val="24"/>
                <w:szCs w:val="24"/>
                <w:lang w:eastAsia="zh-CN"/>
              </w:rPr>
              <w:t>，</w:t>
            </w:r>
            <w:r>
              <w:rPr>
                <w:rFonts w:asciiTheme="minorEastAsia" w:hAnsiTheme="minorEastAsia"/>
                <w:sz w:val="24"/>
                <w:szCs w:val="24"/>
              </w:rPr>
              <w:t>格式详见磋商文件第五章</w:t>
            </w:r>
            <w:r>
              <w:rPr>
                <w:rFonts w:asciiTheme="majorEastAsia" w:hAnsiTheme="majorEastAsia" w:eastAsiaTheme="majorEastAsia"/>
                <w:bCs/>
                <w:sz w:val="24"/>
                <w:szCs w:val="24"/>
              </w:rPr>
              <w:t>。</w:t>
            </w:r>
          </w:p>
        </w:tc>
      </w:tr>
      <w:tr w14:paraId="6A229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14B7818">
            <w:pPr>
              <w:pStyle w:val="27"/>
              <w:spacing w:line="360" w:lineRule="auto"/>
              <w:jc w:val="center"/>
              <w:rPr>
                <w:sz w:val="24"/>
                <w:szCs w:val="24"/>
                <w:lang w:eastAsia="zh-CN"/>
              </w:rPr>
            </w:pPr>
            <w:r>
              <w:rPr>
                <w:sz w:val="24"/>
                <w:szCs w:val="24"/>
                <w:lang w:eastAsia="zh-CN"/>
              </w:rPr>
              <w:t>3</w:t>
            </w:r>
          </w:p>
        </w:tc>
        <w:tc>
          <w:tcPr>
            <w:tcW w:w="3402" w:type="dxa"/>
            <w:vAlign w:val="center"/>
          </w:tcPr>
          <w:p w14:paraId="497AA27B">
            <w:pPr>
              <w:pStyle w:val="27"/>
              <w:spacing w:line="360" w:lineRule="auto"/>
              <w:jc w:val="both"/>
              <w:rPr>
                <w:sz w:val="24"/>
                <w:szCs w:val="24"/>
                <w:lang w:eastAsia="zh-CN"/>
              </w:rPr>
            </w:pPr>
            <w:r>
              <w:rPr>
                <w:sz w:val="24"/>
                <w:szCs w:val="24"/>
                <w:lang w:eastAsia="zh-CN"/>
              </w:rPr>
              <w:t>具有履行合同所必需的设备和专业技术能力</w:t>
            </w:r>
          </w:p>
        </w:tc>
        <w:tc>
          <w:tcPr>
            <w:tcW w:w="4253" w:type="dxa"/>
            <w:vAlign w:val="center"/>
          </w:tcPr>
          <w:p w14:paraId="782804D2">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rPr>
              <w:t>提供承诺函，格式详见磋商文件第五章</w:t>
            </w:r>
            <w:r>
              <w:rPr>
                <w:rFonts w:asciiTheme="minorEastAsia" w:hAnsiTheme="minorEastAsia"/>
                <w:sz w:val="24"/>
                <w:szCs w:val="24"/>
                <w:lang w:eastAsia="zh-CN"/>
              </w:rPr>
              <w:t>。</w:t>
            </w:r>
          </w:p>
        </w:tc>
      </w:tr>
      <w:tr w14:paraId="20370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180F0E0">
            <w:pPr>
              <w:pStyle w:val="27"/>
              <w:spacing w:line="360" w:lineRule="auto"/>
              <w:jc w:val="center"/>
              <w:rPr>
                <w:sz w:val="24"/>
                <w:szCs w:val="24"/>
                <w:lang w:eastAsia="zh-CN"/>
              </w:rPr>
            </w:pPr>
            <w:r>
              <w:rPr>
                <w:sz w:val="24"/>
                <w:szCs w:val="24"/>
                <w:lang w:eastAsia="zh-CN"/>
              </w:rPr>
              <w:t>4</w:t>
            </w:r>
          </w:p>
        </w:tc>
        <w:tc>
          <w:tcPr>
            <w:tcW w:w="3402" w:type="dxa"/>
            <w:vAlign w:val="center"/>
          </w:tcPr>
          <w:p w14:paraId="0C1F5D35">
            <w:pPr>
              <w:pStyle w:val="27"/>
              <w:spacing w:line="360" w:lineRule="auto"/>
              <w:jc w:val="both"/>
              <w:rPr>
                <w:sz w:val="24"/>
                <w:szCs w:val="24"/>
                <w:lang w:eastAsia="zh-CN"/>
              </w:rPr>
            </w:pPr>
            <w:r>
              <w:rPr>
                <w:sz w:val="24"/>
                <w:szCs w:val="24"/>
                <w:lang w:eastAsia="zh-CN"/>
              </w:rPr>
              <w:t>具有履行合同所必需的设备和专业技术能力</w:t>
            </w:r>
          </w:p>
        </w:tc>
        <w:tc>
          <w:tcPr>
            <w:tcW w:w="4253" w:type="dxa"/>
            <w:vAlign w:val="center"/>
          </w:tcPr>
          <w:p w14:paraId="33110934">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①供应商可提供202</w:t>
            </w:r>
            <w:r>
              <w:rPr>
                <w:rFonts w:asciiTheme="majorEastAsia" w:hAnsiTheme="majorEastAsia" w:eastAsiaTheme="majorEastAsia"/>
                <w:bCs/>
                <w:sz w:val="24"/>
                <w:szCs w:val="24"/>
                <w:lang w:eastAsia="zh-CN"/>
              </w:rPr>
              <w:t>4</w:t>
            </w:r>
            <w:r>
              <w:rPr>
                <w:rFonts w:asciiTheme="majorEastAsia" w:hAnsiTheme="majorEastAsia" w:eastAsiaTheme="majorEastAsia"/>
                <w:bCs/>
                <w:sz w:val="24"/>
                <w:szCs w:val="24"/>
              </w:rPr>
              <w:t>年至今任意3个月依法缴纳税收和社会保障资金的相关证明材料复印件；</w:t>
            </w:r>
          </w:p>
          <w:p w14:paraId="1FD420A3">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②依法免税的供应商，应提供相关证明材料证明其依法免税；</w:t>
            </w:r>
          </w:p>
          <w:p w14:paraId="21D9F718">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③2024年以来新成立的尚未交纳税收及社保的企业在</w:t>
            </w:r>
            <w:r>
              <w:rPr>
                <w:rFonts w:asciiTheme="majorEastAsia" w:hAnsiTheme="majorEastAsia" w:eastAsiaTheme="majorEastAsia"/>
                <w:bCs/>
                <w:sz w:val="24"/>
                <w:szCs w:val="24"/>
                <w:lang w:eastAsia="zh-CN"/>
              </w:rPr>
              <w:t>响应</w:t>
            </w:r>
            <w:r>
              <w:rPr>
                <w:rFonts w:asciiTheme="majorEastAsia" w:hAnsiTheme="majorEastAsia" w:eastAsiaTheme="majorEastAsia"/>
                <w:bCs/>
                <w:sz w:val="24"/>
                <w:szCs w:val="24"/>
              </w:rPr>
              <w:t>文件中做出说明；</w:t>
            </w:r>
          </w:p>
          <w:p w14:paraId="76CD22D4">
            <w:pPr>
              <w:pStyle w:val="27"/>
              <w:spacing w:line="360" w:lineRule="auto"/>
              <w:jc w:val="both"/>
              <w:rPr>
                <w:rFonts w:hint="default" w:asciiTheme="minorEastAsia" w:hAnsiTheme="minorEastAsia"/>
                <w:sz w:val="24"/>
                <w:szCs w:val="24"/>
              </w:rPr>
            </w:pPr>
            <w:r>
              <w:rPr>
                <w:rFonts w:asciiTheme="majorEastAsia" w:hAnsiTheme="majorEastAsia" w:eastAsiaTheme="majorEastAsia"/>
                <w:bCs/>
                <w:sz w:val="24"/>
                <w:szCs w:val="24"/>
              </w:rPr>
              <w:t>④供应商也可提供承诺函</w:t>
            </w:r>
            <w:r>
              <w:rPr>
                <w:rFonts w:asciiTheme="majorEastAsia" w:hAnsiTheme="majorEastAsia" w:eastAsiaTheme="majorEastAsia"/>
                <w:bCs/>
                <w:sz w:val="24"/>
                <w:szCs w:val="24"/>
                <w:lang w:eastAsia="zh-CN"/>
              </w:rPr>
              <w:t>，</w:t>
            </w:r>
            <w:r>
              <w:rPr>
                <w:rFonts w:asciiTheme="minorEastAsia" w:hAnsiTheme="minorEastAsia"/>
                <w:sz w:val="24"/>
                <w:szCs w:val="24"/>
              </w:rPr>
              <w:t>格式详见磋商文件第五章</w:t>
            </w:r>
            <w:r>
              <w:rPr>
                <w:rFonts w:asciiTheme="majorEastAsia" w:hAnsiTheme="majorEastAsia" w:eastAsiaTheme="majorEastAsia"/>
                <w:bCs/>
                <w:sz w:val="24"/>
                <w:szCs w:val="24"/>
              </w:rPr>
              <w:t>。</w:t>
            </w:r>
          </w:p>
        </w:tc>
      </w:tr>
      <w:tr w14:paraId="1770E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1DF6F09">
            <w:pPr>
              <w:pStyle w:val="27"/>
              <w:spacing w:line="360" w:lineRule="auto"/>
              <w:jc w:val="center"/>
              <w:rPr>
                <w:sz w:val="24"/>
                <w:szCs w:val="24"/>
                <w:lang w:eastAsia="zh-CN"/>
              </w:rPr>
            </w:pPr>
            <w:r>
              <w:rPr>
                <w:sz w:val="24"/>
                <w:szCs w:val="24"/>
                <w:lang w:eastAsia="zh-CN"/>
              </w:rPr>
              <w:t>5</w:t>
            </w:r>
          </w:p>
        </w:tc>
        <w:tc>
          <w:tcPr>
            <w:tcW w:w="3402" w:type="dxa"/>
            <w:vAlign w:val="center"/>
          </w:tcPr>
          <w:p w14:paraId="0B24E0F5">
            <w:pPr>
              <w:pStyle w:val="27"/>
              <w:spacing w:line="360" w:lineRule="auto"/>
              <w:jc w:val="both"/>
              <w:rPr>
                <w:sz w:val="24"/>
                <w:szCs w:val="24"/>
                <w:lang w:eastAsia="zh-CN"/>
              </w:rPr>
            </w:pPr>
            <w:r>
              <w:rPr>
                <w:sz w:val="24"/>
                <w:szCs w:val="24"/>
                <w:lang w:eastAsia="zh-CN"/>
              </w:rPr>
              <w:t>参加采购活动前三年内，在经营活动中没有重大违法记录</w:t>
            </w:r>
          </w:p>
        </w:tc>
        <w:tc>
          <w:tcPr>
            <w:tcW w:w="4253" w:type="dxa"/>
            <w:vAlign w:val="center"/>
          </w:tcPr>
          <w:p w14:paraId="69B5C7AA">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rPr>
              <w:t>提供承诺函</w:t>
            </w:r>
            <w:bookmarkStart w:id="34" w:name="OLE_LINK153"/>
            <w:bookmarkStart w:id="35" w:name="OLE_LINK154"/>
            <w:r>
              <w:rPr>
                <w:rFonts w:asciiTheme="minorEastAsia" w:hAnsiTheme="minorEastAsia"/>
                <w:sz w:val="24"/>
                <w:szCs w:val="24"/>
              </w:rPr>
              <w:t>，格式详见磋商文件第五章</w:t>
            </w:r>
            <w:bookmarkEnd w:id="34"/>
            <w:bookmarkEnd w:id="35"/>
            <w:r>
              <w:rPr>
                <w:rFonts w:asciiTheme="minorEastAsia" w:hAnsiTheme="minorEastAsia"/>
                <w:sz w:val="24"/>
                <w:szCs w:val="24"/>
                <w:lang w:eastAsia="zh-CN"/>
              </w:rPr>
              <w:t>。</w:t>
            </w:r>
          </w:p>
        </w:tc>
      </w:tr>
      <w:tr w14:paraId="5D64E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B009A1E">
            <w:pPr>
              <w:pStyle w:val="27"/>
              <w:spacing w:line="360" w:lineRule="auto"/>
              <w:jc w:val="center"/>
              <w:rPr>
                <w:sz w:val="24"/>
                <w:szCs w:val="24"/>
                <w:lang w:eastAsia="zh-CN"/>
              </w:rPr>
            </w:pPr>
            <w:r>
              <w:rPr>
                <w:sz w:val="24"/>
                <w:szCs w:val="24"/>
                <w:lang w:eastAsia="zh-CN"/>
              </w:rPr>
              <w:t>6</w:t>
            </w:r>
          </w:p>
        </w:tc>
        <w:tc>
          <w:tcPr>
            <w:tcW w:w="3402" w:type="dxa"/>
            <w:vAlign w:val="center"/>
          </w:tcPr>
          <w:p w14:paraId="0D166052">
            <w:pPr>
              <w:pStyle w:val="27"/>
              <w:spacing w:line="360" w:lineRule="auto"/>
              <w:jc w:val="both"/>
              <w:rPr>
                <w:sz w:val="24"/>
                <w:szCs w:val="24"/>
                <w:lang w:eastAsia="zh-CN"/>
              </w:rPr>
            </w:pPr>
            <w:r>
              <w:rPr>
                <w:sz w:val="24"/>
                <w:szCs w:val="24"/>
                <w:lang w:eastAsia="zh-CN"/>
              </w:rPr>
              <w:t>法律、行政法规规定的其他条件</w:t>
            </w:r>
          </w:p>
        </w:tc>
        <w:tc>
          <w:tcPr>
            <w:tcW w:w="4253" w:type="dxa"/>
            <w:vAlign w:val="center"/>
          </w:tcPr>
          <w:p w14:paraId="11E6856E">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lang w:eastAsia="zh-CN"/>
              </w:rPr>
              <w:t>可不提供证明材料。</w:t>
            </w:r>
          </w:p>
        </w:tc>
      </w:tr>
    </w:tbl>
    <w:p w14:paraId="580D4C42">
      <w:pPr>
        <w:pStyle w:val="5"/>
        <w:spacing w:after="0" w:line="360" w:lineRule="auto"/>
        <w:ind w:firstLine="482" w:firstLineChars="200"/>
        <w:contextualSpacing/>
        <w:rPr>
          <w:rFonts w:asciiTheme="majorEastAsia" w:hAnsiTheme="majorEastAsia" w:eastAsiaTheme="majorEastAsia"/>
          <w:b/>
          <w:sz w:val="24"/>
          <w:szCs w:val="24"/>
        </w:rPr>
      </w:pPr>
      <w:r>
        <w:rPr>
          <w:rFonts w:asciiTheme="majorEastAsia" w:hAnsiTheme="majorEastAsia" w:eastAsiaTheme="majorEastAsia"/>
          <w:b/>
          <w:sz w:val="24"/>
          <w:szCs w:val="24"/>
        </w:rPr>
        <w:t>（二）根据采购项目提出的特殊条件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3AA1F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0330B74B">
            <w:pPr>
              <w:pStyle w:val="27"/>
              <w:jc w:val="center"/>
              <w:rPr>
                <w:rFonts w:hint="default"/>
                <w:b/>
                <w:sz w:val="24"/>
                <w:szCs w:val="24"/>
              </w:rPr>
            </w:pPr>
            <w:bookmarkStart w:id="36" w:name="_Hlk178067203"/>
            <w:r>
              <w:rPr>
                <w:b/>
                <w:sz w:val="24"/>
                <w:szCs w:val="24"/>
              </w:rPr>
              <w:t>序号</w:t>
            </w:r>
          </w:p>
        </w:tc>
        <w:tc>
          <w:tcPr>
            <w:tcW w:w="3402" w:type="dxa"/>
            <w:vAlign w:val="center"/>
          </w:tcPr>
          <w:p w14:paraId="78B4C828">
            <w:pPr>
              <w:pStyle w:val="27"/>
              <w:jc w:val="center"/>
              <w:rPr>
                <w:rFonts w:hint="default"/>
                <w:b/>
                <w:sz w:val="24"/>
                <w:szCs w:val="24"/>
              </w:rPr>
            </w:pPr>
            <w:r>
              <w:rPr>
                <w:b/>
                <w:sz w:val="24"/>
                <w:szCs w:val="24"/>
              </w:rPr>
              <w:t>资格审查内容</w:t>
            </w:r>
          </w:p>
        </w:tc>
        <w:tc>
          <w:tcPr>
            <w:tcW w:w="4253" w:type="dxa"/>
            <w:vAlign w:val="center"/>
          </w:tcPr>
          <w:p w14:paraId="14F90A5E">
            <w:pPr>
              <w:pStyle w:val="27"/>
              <w:jc w:val="center"/>
              <w:rPr>
                <w:rFonts w:hint="default"/>
                <w:b/>
                <w:sz w:val="24"/>
                <w:szCs w:val="24"/>
              </w:rPr>
            </w:pPr>
            <w:r>
              <w:rPr>
                <w:b/>
                <w:sz w:val="24"/>
                <w:szCs w:val="24"/>
              </w:rPr>
              <w:t>具体标准和要求</w:t>
            </w:r>
          </w:p>
        </w:tc>
      </w:tr>
      <w:tr w14:paraId="5A582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22BCEEB">
            <w:pPr>
              <w:pStyle w:val="27"/>
              <w:jc w:val="center"/>
              <w:rPr>
                <w:sz w:val="24"/>
                <w:szCs w:val="24"/>
                <w:lang w:eastAsia="zh-CN"/>
              </w:rPr>
            </w:pPr>
            <w:r>
              <w:rPr>
                <w:sz w:val="24"/>
                <w:szCs w:val="24"/>
                <w:lang w:eastAsia="zh-CN"/>
              </w:rPr>
              <w:t>1</w:t>
            </w:r>
          </w:p>
        </w:tc>
        <w:tc>
          <w:tcPr>
            <w:tcW w:w="3402" w:type="dxa"/>
            <w:vAlign w:val="center"/>
          </w:tcPr>
          <w:p w14:paraId="664B225E">
            <w:pPr>
              <w:pStyle w:val="27"/>
              <w:spacing w:line="360" w:lineRule="auto"/>
              <w:rPr>
                <w:sz w:val="24"/>
                <w:szCs w:val="24"/>
                <w:lang w:eastAsia="zh-CN"/>
              </w:rPr>
            </w:pPr>
            <w:r>
              <w:rPr>
                <w:sz w:val="24"/>
                <w:szCs w:val="24"/>
                <w:lang w:eastAsia="zh-CN"/>
              </w:rPr>
              <w:t>具有建设行政主管部门颁发的建筑工程施工总承包叁级及以上资质</w:t>
            </w:r>
          </w:p>
        </w:tc>
        <w:tc>
          <w:tcPr>
            <w:tcW w:w="4253" w:type="dxa"/>
            <w:vAlign w:val="center"/>
          </w:tcPr>
          <w:p w14:paraId="11BEC2C6">
            <w:pPr>
              <w:pStyle w:val="27"/>
              <w:rPr>
                <w:sz w:val="24"/>
                <w:szCs w:val="24"/>
                <w:lang w:eastAsia="zh-CN"/>
              </w:rPr>
            </w:pPr>
            <w:r>
              <w:rPr>
                <w:sz w:val="24"/>
                <w:szCs w:val="24"/>
              </w:rPr>
              <w:t>提供有效期内的资质证书复印件</w:t>
            </w:r>
            <w:r>
              <w:rPr>
                <w:sz w:val="24"/>
                <w:szCs w:val="24"/>
                <w:lang w:eastAsia="zh-CN"/>
              </w:rPr>
              <w:t>。</w:t>
            </w:r>
          </w:p>
        </w:tc>
      </w:tr>
      <w:tr w14:paraId="75F35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8BC35A2">
            <w:pPr>
              <w:pStyle w:val="27"/>
              <w:jc w:val="center"/>
              <w:rPr>
                <w:sz w:val="24"/>
                <w:szCs w:val="24"/>
                <w:lang w:eastAsia="zh-CN"/>
              </w:rPr>
            </w:pPr>
            <w:r>
              <w:rPr>
                <w:sz w:val="24"/>
                <w:szCs w:val="24"/>
                <w:lang w:eastAsia="zh-CN"/>
              </w:rPr>
              <w:t>2</w:t>
            </w:r>
          </w:p>
        </w:tc>
        <w:tc>
          <w:tcPr>
            <w:tcW w:w="3402" w:type="dxa"/>
            <w:vAlign w:val="center"/>
          </w:tcPr>
          <w:p w14:paraId="6F184448">
            <w:pPr>
              <w:pStyle w:val="27"/>
              <w:spacing w:line="360" w:lineRule="auto"/>
              <w:rPr>
                <w:sz w:val="24"/>
                <w:szCs w:val="24"/>
                <w:lang w:eastAsia="zh-CN"/>
              </w:rPr>
            </w:pPr>
            <w:r>
              <w:rPr>
                <w:sz w:val="24"/>
                <w:szCs w:val="24"/>
                <w:lang w:eastAsia="zh-CN"/>
              </w:rPr>
              <w:t>具有有效的《安全生产许可证》</w:t>
            </w:r>
          </w:p>
        </w:tc>
        <w:tc>
          <w:tcPr>
            <w:tcW w:w="4253" w:type="dxa"/>
            <w:vAlign w:val="center"/>
          </w:tcPr>
          <w:p w14:paraId="14E88DA8">
            <w:pPr>
              <w:pStyle w:val="27"/>
              <w:rPr>
                <w:sz w:val="24"/>
                <w:szCs w:val="24"/>
                <w:lang w:eastAsia="zh-CN"/>
              </w:rPr>
            </w:pPr>
            <w:r>
              <w:rPr>
                <w:sz w:val="24"/>
                <w:szCs w:val="24"/>
              </w:rPr>
              <w:t>提供有效的《安全生产许可证》复印件</w:t>
            </w:r>
            <w:r>
              <w:rPr>
                <w:sz w:val="24"/>
                <w:szCs w:val="24"/>
                <w:lang w:eastAsia="zh-CN"/>
              </w:rPr>
              <w:t>。</w:t>
            </w:r>
          </w:p>
        </w:tc>
      </w:tr>
      <w:bookmarkEnd w:id="36"/>
      <w:tr w14:paraId="416F4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187E6288">
            <w:pPr>
              <w:pStyle w:val="27"/>
              <w:jc w:val="center"/>
              <w:rPr>
                <w:rFonts w:hint="default"/>
                <w:sz w:val="24"/>
                <w:szCs w:val="24"/>
                <w:lang w:val="en-US" w:eastAsia="zh-CN"/>
              </w:rPr>
            </w:pPr>
            <w:r>
              <w:rPr>
                <w:rFonts w:hint="eastAsia"/>
                <w:sz w:val="24"/>
                <w:szCs w:val="24"/>
                <w:lang w:val="en-US" w:eastAsia="zh-CN"/>
              </w:rPr>
              <w:t>3</w:t>
            </w:r>
          </w:p>
        </w:tc>
        <w:tc>
          <w:tcPr>
            <w:tcW w:w="3402" w:type="dxa"/>
            <w:vAlign w:val="center"/>
          </w:tcPr>
          <w:p w14:paraId="6430D372">
            <w:pPr>
              <w:pStyle w:val="27"/>
              <w:spacing w:line="360" w:lineRule="auto"/>
              <w:rPr>
                <w:sz w:val="24"/>
                <w:szCs w:val="24"/>
                <w:lang w:eastAsia="zh-CN"/>
              </w:rPr>
            </w:pPr>
            <w:r>
              <w:rPr>
                <w:sz w:val="24"/>
                <w:szCs w:val="24"/>
                <w:lang w:eastAsia="zh-CN"/>
              </w:rPr>
              <w:t>省外注册企业具有有效的《四川省省外建筑企业入川信息报送电子登记表》</w:t>
            </w:r>
          </w:p>
        </w:tc>
        <w:tc>
          <w:tcPr>
            <w:tcW w:w="4253" w:type="dxa"/>
            <w:vAlign w:val="center"/>
          </w:tcPr>
          <w:p w14:paraId="45498ACA">
            <w:pPr>
              <w:pStyle w:val="27"/>
              <w:spacing w:line="360" w:lineRule="auto"/>
              <w:rPr>
                <w:b/>
                <w:sz w:val="24"/>
                <w:szCs w:val="24"/>
                <w:lang w:eastAsia="zh-CN"/>
              </w:rPr>
            </w:pPr>
            <w:r>
              <w:rPr>
                <w:rFonts w:asciiTheme="majorEastAsia" w:hAnsiTheme="majorEastAsia" w:eastAsiaTheme="majorEastAsia"/>
                <w:bCs/>
                <w:sz w:val="24"/>
                <w:szCs w:val="24"/>
              </w:rPr>
              <w:t>省外注册企业提供有效的《四川省省外建筑企业入川信息报送电子登记表》</w:t>
            </w:r>
            <w:r>
              <w:rPr>
                <w:rFonts w:asciiTheme="majorEastAsia" w:hAnsiTheme="majorEastAsia" w:eastAsiaTheme="majorEastAsia"/>
                <w:bCs/>
                <w:sz w:val="24"/>
                <w:szCs w:val="24"/>
                <w:lang w:eastAsia="zh-CN"/>
              </w:rPr>
              <w:t>。</w:t>
            </w:r>
          </w:p>
        </w:tc>
      </w:tr>
      <w:tr w14:paraId="5FEE3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FCE46CE">
            <w:pPr>
              <w:pStyle w:val="27"/>
              <w:jc w:val="center"/>
              <w:rPr>
                <w:rFonts w:hint="default"/>
                <w:sz w:val="24"/>
                <w:szCs w:val="24"/>
                <w:lang w:val="en-US" w:eastAsia="zh-CN"/>
              </w:rPr>
            </w:pPr>
            <w:r>
              <w:rPr>
                <w:rFonts w:hint="eastAsia"/>
                <w:sz w:val="24"/>
                <w:szCs w:val="24"/>
                <w:lang w:val="en-US" w:eastAsia="zh-CN"/>
              </w:rPr>
              <w:t>4</w:t>
            </w:r>
          </w:p>
        </w:tc>
        <w:tc>
          <w:tcPr>
            <w:tcW w:w="3402" w:type="dxa"/>
            <w:vAlign w:val="center"/>
          </w:tcPr>
          <w:p w14:paraId="1974DCCE">
            <w:pPr>
              <w:pStyle w:val="27"/>
              <w:spacing w:line="360" w:lineRule="auto"/>
              <w:rPr>
                <w:sz w:val="24"/>
                <w:szCs w:val="24"/>
                <w:lang w:eastAsia="zh-CN"/>
              </w:rPr>
            </w:pPr>
            <w:r>
              <w:rPr>
                <w:sz w:val="24"/>
                <w:szCs w:val="24"/>
                <w:lang w:eastAsia="zh-CN"/>
              </w:rPr>
              <w:t>本项目不接受联合体磋商</w:t>
            </w:r>
          </w:p>
        </w:tc>
        <w:tc>
          <w:tcPr>
            <w:tcW w:w="4253" w:type="dxa"/>
            <w:vAlign w:val="center"/>
          </w:tcPr>
          <w:p w14:paraId="6767ACCD">
            <w:pPr>
              <w:pStyle w:val="27"/>
              <w:spacing w:line="360" w:lineRule="auto"/>
              <w:rPr>
                <w:sz w:val="24"/>
                <w:szCs w:val="24"/>
                <w:lang w:eastAsia="zh-CN"/>
              </w:rPr>
            </w:pPr>
            <w:r>
              <w:rPr>
                <w:sz w:val="24"/>
                <w:szCs w:val="24"/>
                <w:lang w:eastAsia="zh-CN"/>
              </w:rPr>
              <w:t>提供非联合体磋商的承诺函，格</w:t>
            </w:r>
            <w:bookmarkStart w:id="37" w:name="OLE_LINK158"/>
            <w:bookmarkStart w:id="38" w:name="OLE_LINK157"/>
            <w:r>
              <w:rPr>
                <w:sz w:val="24"/>
                <w:szCs w:val="24"/>
                <w:lang w:eastAsia="zh-CN"/>
              </w:rPr>
              <w:t>式详见磋商文件第五章。</w:t>
            </w:r>
            <w:bookmarkEnd w:id="37"/>
            <w:bookmarkEnd w:id="38"/>
          </w:p>
        </w:tc>
      </w:tr>
      <w:tr w14:paraId="7F05C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2D4793D0">
            <w:pPr>
              <w:pStyle w:val="27"/>
              <w:jc w:val="center"/>
              <w:rPr>
                <w:rFonts w:hint="default"/>
                <w:sz w:val="24"/>
                <w:szCs w:val="24"/>
                <w:lang w:val="en-US" w:eastAsia="zh-CN"/>
              </w:rPr>
            </w:pPr>
            <w:r>
              <w:rPr>
                <w:rFonts w:hint="eastAsia"/>
                <w:sz w:val="24"/>
                <w:szCs w:val="24"/>
                <w:lang w:val="en-US" w:eastAsia="zh-CN"/>
              </w:rPr>
              <w:t>5</w:t>
            </w:r>
          </w:p>
        </w:tc>
        <w:tc>
          <w:tcPr>
            <w:tcW w:w="3402" w:type="dxa"/>
            <w:vAlign w:val="center"/>
          </w:tcPr>
          <w:p w14:paraId="3F623B63">
            <w:pPr>
              <w:pStyle w:val="27"/>
              <w:spacing w:line="360" w:lineRule="auto"/>
              <w:rPr>
                <w:sz w:val="24"/>
                <w:szCs w:val="24"/>
                <w:lang w:eastAsia="zh-CN"/>
              </w:rPr>
            </w:pPr>
            <w:r>
              <w:rPr>
                <w:sz w:val="24"/>
                <w:szCs w:val="24"/>
                <w:lang w:eastAsia="zh-CN"/>
              </w:rPr>
              <w:t>供应商及其现任法定代表人、主要负责人不得具有行贿犯罪记录</w:t>
            </w:r>
          </w:p>
        </w:tc>
        <w:tc>
          <w:tcPr>
            <w:tcW w:w="4253" w:type="dxa"/>
            <w:vAlign w:val="center"/>
          </w:tcPr>
          <w:p w14:paraId="05AEB4CC">
            <w:pPr>
              <w:pStyle w:val="27"/>
              <w:spacing w:line="360" w:lineRule="auto"/>
              <w:rPr>
                <w:b/>
                <w:sz w:val="24"/>
                <w:szCs w:val="24"/>
              </w:rPr>
            </w:pPr>
            <w:r>
              <w:rPr>
                <w:rFonts w:asciiTheme="majorEastAsia" w:hAnsiTheme="majorEastAsia" w:eastAsiaTheme="majorEastAsia"/>
                <w:bCs/>
                <w:sz w:val="24"/>
                <w:szCs w:val="24"/>
              </w:rPr>
              <w:t>提供无行贿犯罪记录承诺函，</w:t>
            </w:r>
            <w:r>
              <w:rPr>
                <w:sz w:val="24"/>
                <w:szCs w:val="24"/>
              </w:rPr>
              <w:t>式详见磋商文件第五章。</w:t>
            </w:r>
          </w:p>
        </w:tc>
      </w:tr>
    </w:tbl>
    <w:p w14:paraId="692597A9">
      <w:pPr>
        <w:spacing w:line="360" w:lineRule="auto"/>
        <w:ind w:firstLine="482" w:firstLineChars="200"/>
        <w:contextualSpacing/>
        <w:rPr>
          <w:rFonts w:asciiTheme="majorEastAsia" w:hAnsiTheme="majorEastAsia" w:eastAsiaTheme="majorEastAsia"/>
          <w:b/>
          <w:bCs/>
          <w:sz w:val="24"/>
          <w:szCs w:val="24"/>
        </w:rPr>
      </w:pPr>
      <w:r>
        <w:rPr>
          <w:rFonts w:asciiTheme="majorEastAsia" w:hAnsiTheme="majorEastAsia" w:eastAsiaTheme="majorEastAsia"/>
          <w:b/>
          <w:bCs/>
          <w:sz w:val="24"/>
          <w:szCs w:val="24"/>
        </w:rPr>
        <w:t>（三）其他类似效力要求的证明材料</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2CCEE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2C508B1D">
            <w:pPr>
              <w:pStyle w:val="27"/>
              <w:jc w:val="center"/>
              <w:rPr>
                <w:rFonts w:hint="default"/>
                <w:b/>
                <w:sz w:val="24"/>
                <w:szCs w:val="24"/>
              </w:rPr>
            </w:pPr>
            <w:r>
              <w:rPr>
                <w:b/>
                <w:sz w:val="24"/>
                <w:szCs w:val="24"/>
              </w:rPr>
              <w:t>序号</w:t>
            </w:r>
          </w:p>
        </w:tc>
        <w:tc>
          <w:tcPr>
            <w:tcW w:w="3402" w:type="dxa"/>
            <w:vAlign w:val="center"/>
          </w:tcPr>
          <w:p w14:paraId="1C5BC648">
            <w:pPr>
              <w:pStyle w:val="27"/>
              <w:jc w:val="center"/>
              <w:rPr>
                <w:rFonts w:hint="default"/>
                <w:b/>
                <w:sz w:val="24"/>
                <w:szCs w:val="24"/>
              </w:rPr>
            </w:pPr>
            <w:r>
              <w:rPr>
                <w:b/>
                <w:sz w:val="24"/>
                <w:szCs w:val="24"/>
              </w:rPr>
              <w:t>资格审查内容</w:t>
            </w:r>
          </w:p>
        </w:tc>
        <w:tc>
          <w:tcPr>
            <w:tcW w:w="4253" w:type="dxa"/>
            <w:vAlign w:val="center"/>
          </w:tcPr>
          <w:p w14:paraId="6C568DAA">
            <w:pPr>
              <w:pStyle w:val="27"/>
              <w:jc w:val="center"/>
              <w:rPr>
                <w:rFonts w:hint="default"/>
                <w:b/>
                <w:sz w:val="24"/>
                <w:szCs w:val="24"/>
              </w:rPr>
            </w:pPr>
            <w:r>
              <w:rPr>
                <w:b/>
                <w:sz w:val="24"/>
                <w:szCs w:val="24"/>
              </w:rPr>
              <w:t>具体标准和要求</w:t>
            </w:r>
          </w:p>
        </w:tc>
      </w:tr>
      <w:tr w14:paraId="7C0D2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6AAACDA4">
            <w:pPr>
              <w:pStyle w:val="27"/>
              <w:jc w:val="center"/>
              <w:rPr>
                <w:sz w:val="24"/>
                <w:szCs w:val="24"/>
                <w:lang w:eastAsia="zh-CN"/>
              </w:rPr>
            </w:pPr>
            <w:r>
              <w:rPr>
                <w:sz w:val="24"/>
                <w:szCs w:val="24"/>
                <w:lang w:eastAsia="zh-CN"/>
              </w:rPr>
              <w:t>1</w:t>
            </w:r>
          </w:p>
        </w:tc>
        <w:tc>
          <w:tcPr>
            <w:tcW w:w="3402" w:type="dxa"/>
            <w:vAlign w:val="center"/>
          </w:tcPr>
          <w:p w14:paraId="0AF6B31B">
            <w:pPr>
              <w:pStyle w:val="27"/>
              <w:spacing w:line="360" w:lineRule="auto"/>
              <w:rPr>
                <w:sz w:val="24"/>
                <w:szCs w:val="24"/>
                <w:lang w:eastAsia="zh-CN"/>
              </w:rPr>
            </w:pPr>
            <w:r>
              <w:rPr>
                <w:sz w:val="24"/>
                <w:szCs w:val="24"/>
                <w:lang w:eastAsia="zh-CN"/>
              </w:rPr>
              <w:t>法定代表人参加磋商活动的</w:t>
            </w:r>
          </w:p>
        </w:tc>
        <w:tc>
          <w:tcPr>
            <w:tcW w:w="4253" w:type="dxa"/>
            <w:vAlign w:val="center"/>
          </w:tcPr>
          <w:p w14:paraId="0B98F122">
            <w:pPr>
              <w:pStyle w:val="27"/>
              <w:spacing w:line="360" w:lineRule="auto"/>
              <w:rPr>
                <w:sz w:val="24"/>
                <w:szCs w:val="24"/>
                <w:lang w:eastAsia="zh-CN"/>
              </w:rPr>
            </w:pPr>
            <w:r>
              <w:rPr>
                <w:sz w:val="24"/>
                <w:szCs w:val="24"/>
                <w:lang w:eastAsia="zh-CN"/>
              </w:rPr>
              <w:t>法定代表人参加磋商活动的，供应商须提供法定代表人身份证明书、法定代表人身份证复印件。</w:t>
            </w:r>
          </w:p>
        </w:tc>
      </w:tr>
      <w:tr w14:paraId="2ECFC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63AF9F48">
            <w:pPr>
              <w:pStyle w:val="27"/>
              <w:jc w:val="center"/>
              <w:rPr>
                <w:sz w:val="24"/>
                <w:szCs w:val="24"/>
                <w:lang w:eastAsia="zh-CN"/>
              </w:rPr>
            </w:pPr>
            <w:r>
              <w:rPr>
                <w:sz w:val="24"/>
                <w:szCs w:val="24"/>
                <w:lang w:eastAsia="zh-CN"/>
              </w:rPr>
              <w:t>2</w:t>
            </w:r>
          </w:p>
        </w:tc>
        <w:tc>
          <w:tcPr>
            <w:tcW w:w="3402" w:type="dxa"/>
            <w:vAlign w:val="center"/>
          </w:tcPr>
          <w:p w14:paraId="5E5DEDED">
            <w:pPr>
              <w:pStyle w:val="27"/>
              <w:spacing w:line="360" w:lineRule="auto"/>
              <w:rPr>
                <w:sz w:val="24"/>
                <w:szCs w:val="24"/>
                <w:lang w:eastAsia="zh-CN"/>
              </w:rPr>
            </w:pPr>
            <w:bookmarkStart w:id="39" w:name="OLE_LINK163"/>
            <w:bookmarkStart w:id="40" w:name="OLE_LINK164"/>
            <w:r>
              <w:rPr>
                <w:sz w:val="24"/>
                <w:szCs w:val="24"/>
                <w:lang w:eastAsia="zh-CN"/>
              </w:rPr>
              <w:t>非法定代表人参加磋商活动的</w:t>
            </w:r>
            <w:bookmarkEnd w:id="39"/>
            <w:bookmarkEnd w:id="40"/>
          </w:p>
        </w:tc>
        <w:tc>
          <w:tcPr>
            <w:tcW w:w="4253" w:type="dxa"/>
            <w:vAlign w:val="center"/>
          </w:tcPr>
          <w:p w14:paraId="1654C37C">
            <w:pPr>
              <w:pStyle w:val="27"/>
              <w:spacing w:line="360" w:lineRule="auto"/>
              <w:rPr>
                <w:sz w:val="24"/>
                <w:szCs w:val="24"/>
                <w:lang w:eastAsia="zh-CN"/>
              </w:rPr>
            </w:pPr>
            <w:r>
              <w:rPr>
                <w:sz w:val="24"/>
                <w:szCs w:val="24"/>
                <w:lang w:eastAsia="zh-CN"/>
              </w:rPr>
              <w:t>非法定代表人参加磋商活动的，供应商须提供法定代表人身份证明书、法定代表人身份证复印件、法定代表人授权委托书、授权代表身份证复印件。</w:t>
            </w:r>
          </w:p>
        </w:tc>
      </w:tr>
    </w:tbl>
    <w:p w14:paraId="79BE8B5C">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注：1、上述证明材料必须据实提交，若提供不全或不实的，响应文件作无效处理。</w:t>
      </w:r>
    </w:p>
    <w:p w14:paraId="4CAD31C8">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2、上述证明材料须加盖供应商单位鲜章，未按要求加盖单位鲜章的响应文件作无效处理。</w:t>
      </w:r>
    </w:p>
    <w:p w14:paraId="1E8D59E6">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3、上述证明材料需要供应商签字、盖章的内容，供应商必须签字、盖章，未按要求签字、盖章的响应文件作无效处理。</w:t>
      </w:r>
    </w:p>
    <w:p w14:paraId="76A9497C">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4、提供的资格证明材料必须清晰可辨，如因材料不清晰引起的无效响应，一切责任由供应商自行承担。</w:t>
      </w:r>
    </w:p>
    <w:p w14:paraId="50D61C23">
      <w:pPr>
        <w:rPr>
          <w:rFonts w:hint="default"/>
        </w:rPr>
      </w:pPr>
    </w:p>
    <w:p w14:paraId="54E038D7">
      <w:pPr>
        <w:pStyle w:val="2"/>
        <w:jc w:val="both"/>
        <w:rPr>
          <w:rFonts w:ascii="微软雅黑" w:hAnsi="微软雅黑" w:eastAsia="微软雅黑"/>
          <w:w w:val="88"/>
        </w:rPr>
      </w:pPr>
      <w:bookmarkStart w:id="41" w:name="_Toc178068494"/>
    </w:p>
    <w:p w14:paraId="45DE56D3"/>
    <w:p w14:paraId="52A55639">
      <w:pPr>
        <w:pStyle w:val="2"/>
        <w:jc w:val="both"/>
        <w:rPr>
          <w:rFonts w:ascii="微软雅黑" w:hAnsi="微软雅黑" w:eastAsia="微软雅黑"/>
          <w:w w:val="88"/>
        </w:rPr>
      </w:pPr>
    </w:p>
    <w:p w14:paraId="391B1018">
      <w:pPr>
        <w:pStyle w:val="2"/>
        <w:jc w:val="both"/>
        <w:rPr>
          <w:rFonts w:hint="default" w:ascii="微软雅黑" w:hAnsi="微软雅黑" w:eastAsia="微软雅黑"/>
          <w:w w:val="88"/>
        </w:rPr>
      </w:pPr>
      <w:r>
        <w:rPr>
          <w:rFonts w:ascii="微软雅黑" w:hAnsi="微软雅黑" w:eastAsia="微软雅黑"/>
          <w:w w:val="88"/>
        </w:rPr>
        <w:t>第</w:t>
      </w:r>
      <w:r>
        <w:rPr>
          <w:rFonts w:hint="eastAsia" w:ascii="微软雅黑" w:hAnsi="微软雅黑" w:eastAsia="微软雅黑"/>
          <w:w w:val="88"/>
          <w:lang w:val="en-US" w:eastAsia="zh-CN"/>
        </w:rPr>
        <w:t>三</w:t>
      </w:r>
      <w:r>
        <w:rPr>
          <w:rFonts w:ascii="微软雅黑" w:hAnsi="微软雅黑" w:eastAsia="微软雅黑"/>
          <w:w w:val="88"/>
        </w:rPr>
        <w:t>章  采购项目技术、商务要求及其他要求</w:t>
      </w:r>
      <w:bookmarkEnd w:id="41"/>
    </w:p>
    <w:bookmarkEnd w:id="1"/>
    <w:p w14:paraId="5B360720">
      <w:pPr>
        <w:spacing w:line="360" w:lineRule="auto"/>
        <w:ind w:firstLine="562" w:firstLineChars="200"/>
        <w:textAlignment w:val="auto"/>
        <w:rPr>
          <w:rFonts w:hint="default" w:ascii="宋体" w:hAnsi="宋体" w:eastAsia="宋体" w:cs="宋体"/>
          <w:kern w:val="2"/>
          <w:sz w:val="24"/>
          <w:szCs w:val="24"/>
        </w:rPr>
      </w:pPr>
      <w:r>
        <w:rPr>
          <w:rFonts w:hint="eastAsia" w:ascii="黑体" w:hAnsi="黑体" w:eastAsia="黑体"/>
          <w:b/>
          <w:bCs/>
          <w:sz w:val="28"/>
          <w:szCs w:val="28"/>
          <w:lang w:val="en-US" w:eastAsia="zh-CN"/>
        </w:rPr>
        <w:t>一</w:t>
      </w:r>
      <w:r>
        <w:rPr>
          <w:rFonts w:ascii="宋体" w:hAnsi="宋体" w:eastAsia="宋体" w:cs="宋体"/>
          <w:kern w:val="2"/>
          <w:sz w:val="24"/>
          <w:szCs w:val="24"/>
        </w:rPr>
        <w:t>、</w:t>
      </w:r>
      <w:r>
        <w:rPr>
          <w:rFonts w:ascii="黑体" w:hAnsi="黑体" w:eastAsia="黑体"/>
          <w:b/>
          <w:bCs/>
          <w:sz w:val="28"/>
          <w:szCs w:val="28"/>
        </w:rPr>
        <w:t>项目概况</w:t>
      </w:r>
    </w:p>
    <w:p w14:paraId="5841170F">
      <w:pPr>
        <w:spacing w:line="360" w:lineRule="auto"/>
        <w:ind w:firstLine="480" w:firstLineChars="200"/>
        <w:textAlignment w:val="auto"/>
        <w:rPr>
          <w:rFonts w:hint="default" w:ascii="宋体" w:hAnsi="宋体" w:eastAsia="宋体" w:cs="宋体"/>
          <w:kern w:val="2"/>
          <w:sz w:val="24"/>
          <w:szCs w:val="24"/>
        </w:rPr>
      </w:pPr>
      <w:r>
        <w:rPr>
          <w:rFonts w:ascii="宋体" w:hAnsi="宋体" w:eastAsia="宋体" w:cs="宋体"/>
          <w:kern w:val="2"/>
          <w:sz w:val="24"/>
          <w:szCs w:val="24"/>
        </w:rPr>
        <w:t>（一）项目名称：</w:t>
      </w:r>
      <w:r>
        <w:rPr>
          <w:rFonts w:hint="eastAsia" w:ascii="宋体" w:hAnsi="宋体" w:eastAsia="宋体" w:cs="宋体"/>
          <w:kern w:val="2"/>
          <w:sz w:val="24"/>
          <w:szCs w:val="24"/>
          <w:lang w:val="en-US" w:eastAsia="zh-CN"/>
        </w:rPr>
        <w:t>零星工程服务商采购</w:t>
      </w:r>
    </w:p>
    <w:p w14:paraId="17ADC2C6">
      <w:pPr>
        <w:spacing w:line="360" w:lineRule="auto"/>
        <w:ind w:firstLine="1440" w:firstLineChars="600"/>
        <w:textAlignment w:val="auto"/>
        <w:rPr>
          <w:rFonts w:hint="eastAsia" w:ascii="宋体" w:hAnsi="宋体" w:eastAsia="宋体" w:cs="宋体"/>
          <w:kern w:val="2"/>
          <w:sz w:val="24"/>
          <w:szCs w:val="24"/>
          <w:lang w:eastAsia="zh-CN"/>
        </w:rPr>
      </w:pPr>
      <w:r>
        <w:rPr>
          <w:rFonts w:ascii="宋体" w:hAnsi="宋体" w:eastAsia="宋体" w:cs="宋体"/>
          <w:kern w:val="2"/>
          <w:sz w:val="24"/>
          <w:szCs w:val="24"/>
        </w:rPr>
        <w:t>（二）项目内容：</w:t>
      </w:r>
      <w:r>
        <w:rPr>
          <w:rFonts w:hint="eastAsia" w:ascii="宋体" w:hAnsi="宋体" w:eastAsia="宋体" w:cs="宋体"/>
          <w:kern w:val="2"/>
          <w:sz w:val="24"/>
          <w:szCs w:val="24"/>
        </w:rPr>
        <w:t>医院内</w:t>
      </w:r>
      <w:r>
        <w:rPr>
          <w:rFonts w:hint="eastAsia" w:ascii="宋体" w:hAnsi="宋体" w:eastAsia="宋体" w:cs="宋体"/>
          <w:kern w:val="2"/>
          <w:sz w:val="24"/>
          <w:szCs w:val="24"/>
          <w:lang w:eastAsia="zh-CN"/>
        </w:rPr>
        <w:t>房屋</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装饰</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道路</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设备设施、水电安装等零星工程（纳入政府采购的工程项目除外）的维修施工。</w:t>
      </w:r>
    </w:p>
    <w:p w14:paraId="63560C62">
      <w:pPr>
        <w:spacing w:line="360" w:lineRule="auto"/>
        <w:ind w:firstLine="1440" w:firstLineChars="6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rect l="0" t="0" r="0" b="0"/>
                          <a:pathLst/>
                        </a:custGeom>
                        <a:noFill/>
                        <a:ln>
                          <a:noFill/>
                        </a:ln>
                        <a:effectLst/>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eCIx/cBAAAzBAAADgAAAGRycy9lMm9Eb2MueG1srVNLbhQxEN0jcQfL&#10;e6Y7ExGh1vREEaOwiSDSwAEc291t4Z9cnt+ePXuWiEugCE5DEMeg7P4QBinKgk3LrnK9qvde9eJ8&#10;bzTZygDK2ZqezEpKpOVOKNvW9N3by2cvKIHIrGDaWVnTgwR6vnz6ZLHzlZy7zmkhA0EQC9XO17SL&#10;0VdFAbyThsHMeWkx2bhgWMRraAsR2A7RjS7mZXlW7FwQPjguATC66pN0QAyPAXRNo7hcOb4x0sYe&#10;NUjNIlKCTnmgyzxt00ge3zQNyEh0TZFpzF9sgueb9C2WC1a1gflO8WEE9pgRjjgZpiw2naBWLDKy&#10;CeofKKN4cOCaOOPOFD2RrAiyOCmPtFl3zMvMBaUGP4kO/w+Wv95eB6JETU8pscyg4T9ub39++Hj3&#10;5dOv71/vvn0mmOiUEDJtS9Jr56HCsrW/Dokx+CvH3wOxbi016p1e4eVlx2wrL8APISws/qpMFxgw&#10;9k0wCQv1IPtszmEyR+4j4Rg8O31elmgbx9RwTpisGov5BuIr6TIQ215B7L0VeMrOiIHfBc7XGI02&#10;b5km4wpM2fmDWRTjqBYnaMcerBvb8r0djwEVeHD9PItDHWLdZ2HdpdI609A2cZgC+LCPyLzjfaus&#10;by9pEvfGiQN6u/FBtV22ZfQAdykrN+x9Wtb79+zUn39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P3XpzwAAAAUBAAAPAAAAAAAAAAEAIAAAACIAAABkcnMvZG93bnJldi54bWxQSwECFAAUAAAA&#10;CACHTuJA/eCIx/cBAAAzBAAADgAAAAAAAAABACAAAAAeAQAAZHJzL2Uyb0RvYy54bWxQSwUGAAAA&#10;AAYABgBZAQAAhwUAAAAA&#10;">
                <v:fill on="f" focussize="0,0"/>
                <v:stroke on="f"/>
                <v:imagedata o:title=""/>
                <o:lock v:ext="edit" selection="t" aspectratio="t"/>
              </v:shape>
            </w:pict>
          </mc:Fallback>
        </mc:AlternateConten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本次为工程定额造价下浮点报价（适合在签定施工合同期内的下浮点结算）。每项工程按实际发生的工程量验收，工程结算价以第三方审计价格为最终结算价。</w:t>
      </w:r>
    </w:p>
    <w:p w14:paraId="1989FE74">
      <w:pPr>
        <w:spacing w:line="360" w:lineRule="auto"/>
        <w:ind w:firstLine="1440" w:firstLineChars="60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工程包工、包料、包安全责任、包质量、包文明施工等。</w:t>
      </w:r>
    </w:p>
    <w:p w14:paraId="2FFF6F53">
      <w:pPr>
        <w:widowControl/>
        <w:spacing w:line="360" w:lineRule="auto"/>
        <w:ind w:firstLine="562" w:firstLineChars="200"/>
        <w:jc w:val="left"/>
        <w:textAlignment w:val="auto"/>
        <w:rPr>
          <w:rFonts w:ascii="黑体" w:hAnsi="黑体" w:eastAsia="黑体"/>
          <w:b/>
          <w:bCs/>
          <w:sz w:val="28"/>
          <w:szCs w:val="28"/>
        </w:rPr>
      </w:pPr>
      <w:r>
        <w:rPr>
          <w:rFonts w:hint="eastAsia" w:ascii="黑体" w:hAnsi="黑体" w:eastAsia="黑体"/>
          <w:b/>
          <w:bCs/>
          <w:sz w:val="28"/>
          <w:szCs w:val="28"/>
          <w:lang w:val="en-US" w:eastAsia="zh-CN"/>
        </w:rPr>
        <w:t>二</w:t>
      </w:r>
      <w:r>
        <w:rPr>
          <w:rFonts w:ascii="黑体" w:hAnsi="黑体" w:eastAsia="黑体"/>
          <w:b/>
          <w:bCs/>
          <w:sz w:val="28"/>
          <w:szCs w:val="28"/>
        </w:rPr>
        <w:t>、商务要求（实质性要求）</w:t>
      </w:r>
    </w:p>
    <w:p w14:paraId="14E40839">
      <w:pPr>
        <w:numPr>
          <w:ilvl w:val="0"/>
          <w:numId w:val="0"/>
        </w:numPr>
        <w:spacing w:line="360" w:lineRule="auto"/>
        <w:ind w:firstLine="960" w:firstLineChars="3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工程量计算依据</w:t>
      </w:r>
    </w:p>
    <w:p w14:paraId="417797DE">
      <w:pPr>
        <w:spacing w:line="360" w:lineRule="auto"/>
        <w:ind w:firstLine="1440" w:firstLineChars="6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①《建筑工程建筑面积计算规范》（GB/T50353—2005）</w:t>
      </w:r>
    </w:p>
    <w:p w14:paraId="2E4C7404">
      <w:pPr>
        <w:spacing w:line="360" w:lineRule="auto"/>
        <w:ind w:firstLine="1440" w:firstLineChars="600"/>
        <w:textAlignment w:val="auto"/>
        <w:rPr>
          <w:rFonts w:hint="default" w:ascii="黑体" w:hAnsi="黑体" w:eastAsia="黑体"/>
          <w:b/>
          <w:bCs/>
          <w:sz w:val="28"/>
          <w:szCs w:val="28"/>
        </w:rPr>
      </w:pPr>
      <w:r>
        <w:rPr>
          <w:rFonts w:hint="eastAsia" w:ascii="宋体" w:hAnsi="宋体" w:eastAsia="宋体" w:cs="宋体"/>
          <w:kern w:val="2"/>
          <w:sz w:val="24"/>
          <w:szCs w:val="24"/>
          <w:lang w:eastAsia="zh-CN"/>
        </w:rPr>
        <w:t>②四川省建设工程综合定额的工程量计算规则。主要材料由施工单位采购，价格参考相应施工期《江油地区建设工程材料指导价格》执行。（无政府指导价格，按市场价经审计核实后双方协定）。</w:t>
      </w:r>
    </w:p>
    <w:p w14:paraId="4FD51213">
      <w:pPr>
        <w:numPr>
          <w:ilvl w:val="0"/>
          <w:numId w:val="1"/>
        </w:numPr>
        <w:spacing w:line="360" w:lineRule="auto"/>
        <w:ind w:firstLine="960" w:firstLineChars="300"/>
        <w:textAlignment w:val="auto"/>
        <w:rPr>
          <w:rFonts w:hint="eastAsia" w:ascii="宋体" w:hAnsi="宋体" w:eastAsia="宋体" w:cs="宋体"/>
          <w:kern w:val="2"/>
          <w:sz w:val="24"/>
          <w:szCs w:val="24"/>
          <w:lang w:eastAsia="zh-CN"/>
        </w:rPr>
      </w:pPr>
      <w:bookmarkStart w:id="42" w:name="OLE_LINK39"/>
      <w:r>
        <w:rPr>
          <w:rFonts w:hint="eastAsia" w:ascii="仿宋_GB2312" w:eastAsia="仿宋_GB2312"/>
          <w:b w:val="0"/>
          <w:bCs/>
          <w:sz w:val="32"/>
          <w:szCs w:val="32"/>
        </w:rPr>
        <w:t>结算依据</w:t>
      </w:r>
      <w:r>
        <w:rPr>
          <w:rFonts w:hint="eastAsia" w:ascii="仿宋_GB2312" w:eastAsia="仿宋_GB2312"/>
          <w:b w:val="0"/>
          <w:bCs/>
          <w:sz w:val="32"/>
          <w:szCs w:val="32"/>
          <w:lang w:eastAsia="zh-CN"/>
        </w:rPr>
        <w:t>：</w:t>
      </w:r>
      <w:r>
        <w:rPr>
          <w:rFonts w:hint="eastAsia" w:ascii="宋体" w:hAnsi="宋体" w:eastAsia="宋体" w:cs="宋体"/>
          <w:kern w:val="2"/>
          <w:sz w:val="24"/>
          <w:szCs w:val="24"/>
          <w:lang w:eastAsia="zh-CN"/>
        </w:rPr>
        <w:t>建筑工程项目按2015年《四川省建筑工程综合定额》、《四川省建设工程工程量清单计价定额》和《四川省建筑工程计价办法》结算。安装工程项目按2015年《四川省安装工程综合定额》和《四川省安装工程计价办法》结算。</w:t>
      </w:r>
    </w:p>
    <w:p w14:paraId="04B0AD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FF0000"/>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 xml:space="preserve">   3、工程结算价=</w:t>
      </w:r>
      <w:r>
        <w:rPr>
          <w:rFonts w:hint="eastAsia" w:hAnsi="宋体" w:cs="宋体"/>
          <w:color w:val="auto"/>
          <w:kern w:val="2"/>
          <w:sz w:val="24"/>
          <w:szCs w:val="24"/>
          <w:lang w:val="en-US" w:eastAsia="zh-CN" w:bidi="ar-SA"/>
        </w:rPr>
        <w:t>服务商</w:t>
      </w:r>
      <w:r>
        <w:rPr>
          <w:rFonts w:hint="eastAsia" w:ascii="宋体" w:hAnsi="宋体" w:eastAsia="宋体" w:cs="宋体"/>
          <w:color w:val="auto"/>
          <w:kern w:val="2"/>
          <w:sz w:val="24"/>
          <w:szCs w:val="24"/>
          <w:lang w:val="en-US" w:eastAsia="zh-CN" w:bidi="ar-SA"/>
        </w:rPr>
        <w:t>工程定额造价x(1-下浮点报价%),工程结算价</w:t>
      </w:r>
      <w:r>
        <w:rPr>
          <w:rFonts w:hint="eastAsia" w:hAnsi="宋体" w:cs="宋体"/>
          <w:color w:val="auto"/>
          <w:kern w:val="2"/>
          <w:sz w:val="24"/>
          <w:szCs w:val="24"/>
          <w:lang w:val="en-US" w:eastAsia="zh-CN" w:bidi="ar-SA"/>
        </w:rPr>
        <w:t>以第三方</w:t>
      </w:r>
      <w:r>
        <w:rPr>
          <w:rFonts w:hint="eastAsia" w:ascii="宋体" w:hAnsi="宋体" w:eastAsia="宋体" w:cs="宋体"/>
          <w:color w:val="auto"/>
          <w:kern w:val="2"/>
          <w:sz w:val="24"/>
          <w:szCs w:val="24"/>
          <w:lang w:val="en-US" w:eastAsia="zh-CN" w:bidi="ar-SA"/>
        </w:rPr>
        <w:t>审计价格为最终结算价</w:t>
      </w:r>
      <w:r>
        <w:rPr>
          <w:rFonts w:hint="eastAsia" w:hAnsi="宋体" w:cs="宋体"/>
          <w:color w:val="auto"/>
          <w:kern w:val="2"/>
          <w:sz w:val="24"/>
          <w:szCs w:val="24"/>
          <w:lang w:val="en-US" w:eastAsia="zh-CN" w:bidi="ar-SA"/>
        </w:rPr>
        <w:t>格</w:t>
      </w:r>
      <w:r>
        <w:rPr>
          <w:rFonts w:hint="eastAsia" w:ascii="宋体" w:hAnsi="宋体" w:eastAsia="宋体" w:cs="宋体"/>
          <w:color w:val="auto"/>
          <w:kern w:val="2"/>
          <w:sz w:val="24"/>
          <w:szCs w:val="24"/>
          <w:lang w:val="en-US" w:eastAsia="zh-CN" w:bidi="ar-SA"/>
        </w:rPr>
        <w:t>。</w:t>
      </w:r>
    </w:p>
    <w:p w14:paraId="06A640D6">
      <w:pPr>
        <w:numPr>
          <w:ilvl w:val="0"/>
          <w:numId w:val="0"/>
        </w:numPr>
        <w:spacing w:line="360" w:lineRule="auto"/>
        <w:ind w:firstLine="960" w:firstLineChars="400"/>
        <w:textAlignment w:val="auto"/>
        <w:rPr>
          <w:rFonts w:hint="default"/>
          <w:lang w:eastAsia="zh-CN"/>
        </w:rPr>
      </w:pPr>
      <w:r>
        <w:rPr>
          <w:rFonts w:hint="eastAsia" w:ascii="宋体" w:hAnsi="宋体" w:eastAsia="宋体" w:cs="宋体"/>
          <w:kern w:val="2"/>
          <w:sz w:val="24"/>
          <w:szCs w:val="24"/>
          <w:lang w:val="en-US" w:eastAsia="zh-CN"/>
        </w:rPr>
        <w:t>4</w:t>
      </w:r>
      <w:r>
        <w:rPr>
          <w:rFonts w:hint="eastAsia" w:hAnsi="宋体" w:cs="宋体"/>
          <w:kern w:val="2"/>
          <w:sz w:val="24"/>
          <w:szCs w:val="24"/>
          <w:lang w:val="en-US" w:eastAsia="zh-CN"/>
        </w:rPr>
        <w:t>、</w:t>
      </w:r>
      <w:r>
        <w:rPr>
          <w:rFonts w:hint="eastAsia" w:ascii="仿宋_GB2312" w:eastAsia="仿宋_GB2312"/>
          <w:b w:val="0"/>
          <w:bCs/>
          <w:sz w:val="32"/>
          <w:szCs w:val="32"/>
        </w:rPr>
        <w:t>履约验收：</w:t>
      </w:r>
      <w:r>
        <w:rPr>
          <w:rFonts w:hint="eastAsia" w:ascii="宋体" w:hAnsi="宋体" w:eastAsia="宋体" w:cs="宋体"/>
          <w:kern w:val="2"/>
          <w:sz w:val="24"/>
          <w:szCs w:val="24"/>
          <w:lang w:eastAsia="zh-CN"/>
        </w:rPr>
        <w:t>项目完工后，施工方提出申请并备齐项目全部施工资料，采购人组织相关部门按政府采购相关法律法规的要求及国家行业主管部门规定的标准、方法和内容、本项目磋商文件要求、成交供应商响应文件相关内容、合同相关条款进行验收。</w:t>
      </w:r>
    </w:p>
    <w:p w14:paraId="1D1E3C30">
      <w:pPr>
        <w:numPr>
          <w:ilvl w:val="0"/>
          <w:numId w:val="0"/>
        </w:numPr>
        <w:spacing w:line="360" w:lineRule="auto"/>
        <w:ind w:firstLine="960" w:firstLineChars="400"/>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仿宋_GB2312" w:eastAsia="仿宋_GB2312"/>
          <w:b w:val="0"/>
          <w:bCs/>
          <w:sz w:val="32"/>
          <w:szCs w:val="32"/>
          <w:lang w:eastAsia="zh-CN"/>
        </w:rPr>
        <w:t>响应时间：</w:t>
      </w:r>
      <w:r>
        <w:rPr>
          <w:rFonts w:hint="eastAsia" w:ascii="宋体" w:hAnsi="宋体" w:eastAsia="宋体" w:cs="宋体"/>
          <w:kern w:val="2"/>
          <w:sz w:val="24"/>
          <w:szCs w:val="24"/>
          <w:lang w:eastAsia="zh-CN"/>
        </w:rPr>
        <w:t>2小时内响应。对于重大紧急</w:t>
      </w:r>
      <w:r>
        <w:rPr>
          <w:rFonts w:hint="eastAsia" w:hAnsi="宋体" w:cs="宋体"/>
          <w:kern w:val="2"/>
          <w:sz w:val="24"/>
          <w:szCs w:val="24"/>
          <w:lang w:val="en-US" w:eastAsia="zh-CN"/>
        </w:rPr>
        <w:t>维修工程</w:t>
      </w:r>
      <w:r>
        <w:rPr>
          <w:rFonts w:hint="eastAsia" w:ascii="宋体" w:hAnsi="宋体" w:eastAsia="宋体" w:cs="宋体"/>
          <w:kern w:val="2"/>
          <w:sz w:val="24"/>
          <w:szCs w:val="24"/>
          <w:lang w:eastAsia="zh-CN"/>
        </w:rPr>
        <w:t>，成交供应商技术人员在</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小时</w:t>
      </w:r>
      <w:r>
        <w:rPr>
          <w:rFonts w:hint="eastAsia" w:ascii="宋体" w:hAnsi="宋体" w:eastAsia="宋体" w:cs="宋体"/>
          <w:kern w:val="2"/>
          <w:sz w:val="24"/>
          <w:szCs w:val="24"/>
          <w:lang w:eastAsia="zh-CN"/>
        </w:rPr>
        <w:t>内到达用户现场</w:t>
      </w:r>
      <w:r>
        <w:rPr>
          <w:rFonts w:hint="eastAsia" w:hAnsi="宋体" w:cs="宋体"/>
          <w:kern w:val="2"/>
          <w:sz w:val="24"/>
          <w:szCs w:val="24"/>
          <w:lang w:eastAsia="zh-CN"/>
        </w:rPr>
        <w:t>，</w:t>
      </w:r>
      <w:r>
        <w:rPr>
          <w:rFonts w:hint="eastAsia" w:hAnsi="宋体" w:cs="宋体"/>
          <w:kern w:val="2"/>
          <w:sz w:val="24"/>
          <w:szCs w:val="24"/>
          <w:lang w:val="en-US" w:eastAsia="zh-CN"/>
        </w:rPr>
        <w:t>提供紧急抢修</w:t>
      </w:r>
      <w:r>
        <w:rPr>
          <w:rFonts w:hint="eastAsia" w:ascii="宋体" w:hAnsi="宋体" w:eastAsia="宋体" w:cs="宋体"/>
          <w:kern w:val="2"/>
          <w:sz w:val="24"/>
          <w:szCs w:val="24"/>
          <w:lang w:eastAsia="zh-CN"/>
        </w:rPr>
        <w:t>服务。</w:t>
      </w:r>
    </w:p>
    <w:p w14:paraId="035E47C8">
      <w:pPr>
        <w:spacing w:line="360" w:lineRule="auto"/>
        <w:ind w:firstLine="960" w:firstLineChars="400"/>
        <w:textAlignment w:val="auto"/>
        <w:rPr>
          <w:rFonts w:hint="default" w:ascii="宋体" w:hAnsi="宋体" w:eastAsia="宋体" w:cs="宋体"/>
          <w:color w:val="auto"/>
          <w:kern w:val="2"/>
          <w:sz w:val="24"/>
          <w:szCs w:val="24"/>
          <w:highlight w:val="none"/>
          <w:lang w:val="en-US" w:eastAsia="zh-CN"/>
        </w:rPr>
      </w:pPr>
      <w:r>
        <w:rPr>
          <w:rFonts w:hint="eastAsia"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仿宋_GB2312" w:eastAsia="仿宋_GB2312"/>
          <w:b w:val="0"/>
          <w:bCs/>
          <w:sz w:val="32"/>
          <w:szCs w:val="32"/>
          <w:lang w:eastAsia="zh-CN"/>
        </w:rPr>
        <w:t>质量要求:</w:t>
      </w:r>
      <w:r>
        <w:rPr>
          <w:rFonts w:hint="eastAsia" w:ascii="宋体" w:hAnsi="宋体" w:eastAsia="宋体" w:cs="宋体"/>
          <w:kern w:val="2"/>
          <w:sz w:val="24"/>
          <w:szCs w:val="24"/>
          <w:lang w:eastAsia="zh-CN"/>
        </w:rPr>
        <w:t>所用材料必须符合制造生产标准或行业标准。供应商针对本项目的施工，必须达到国家及行业现行技术规范标准，符合国家及行业验收合格标准。</w:t>
      </w:r>
      <w:r>
        <w:rPr>
          <w:rFonts w:hint="eastAsia" w:hAnsi="宋体" w:cs="宋体"/>
          <w:color w:val="auto"/>
          <w:kern w:val="2"/>
          <w:sz w:val="24"/>
          <w:szCs w:val="24"/>
          <w:highlight w:val="none"/>
          <w:lang w:val="en-US" w:eastAsia="zh-CN"/>
        </w:rPr>
        <w:t>因工程质量未达行业及国家标准要求需返工，一切费用由</w:t>
      </w:r>
      <w:r>
        <w:rPr>
          <w:rFonts w:hint="eastAsia" w:ascii="宋体" w:hAnsi="宋体" w:eastAsia="宋体" w:cs="宋体"/>
          <w:color w:val="auto"/>
          <w:kern w:val="2"/>
          <w:sz w:val="24"/>
          <w:szCs w:val="24"/>
          <w:highlight w:val="none"/>
          <w:lang w:eastAsia="zh-CN"/>
        </w:rPr>
        <w:t>成交供应商</w:t>
      </w:r>
      <w:r>
        <w:rPr>
          <w:rFonts w:hint="eastAsia" w:hAnsi="宋体" w:cs="宋体"/>
          <w:color w:val="auto"/>
          <w:kern w:val="2"/>
          <w:sz w:val="24"/>
          <w:szCs w:val="24"/>
          <w:highlight w:val="none"/>
          <w:lang w:val="en-US" w:eastAsia="zh-CN"/>
        </w:rPr>
        <w:t>负责。</w:t>
      </w:r>
    </w:p>
    <w:bookmarkEnd w:id="42"/>
    <w:p w14:paraId="05C0264D">
      <w:pPr>
        <w:widowControl/>
        <w:spacing w:line="360" w:lineRule="auto"/>
        <w:ind w:firstLine="562" w:firstLineChars="200"/>
        <w:jc w:val="left"/>
        <w:textAlignment w:val="auto"/>
        <w:rPr>
          <w:rFonts w:hint="default" w:ascii="黑体" w:hAnsi="黑体" w:eastAsia="黑体"/>
          <w:b/>
          <w:bCs/>
          <w:sz w:val="28"/>
          <w:szCs w:val="28"/>
        </w:rPr>
      </w:pPr>
      <w:r>
        <w:rPr>
          <w:rFonts w:hint="eastAsia" w:ascii="黑体" w:hAnsi="黑体" w:eastAsia="黑体"/>
          <w:b/>
          <w:bCs/>
          <w:sz w:val="28"/>
          <w:szCs w:val="28"/>
          <w:lang w:val="en-US" w:eastAsia="zh-CN"/>
        </w:rPr>
        <w:t>二</w:t>
      </w:r>
      <w:r>
        <w:rPr>
          <w:rFonts w:ascii="黑体" w:hAnsi="黑体" w:eastAsia="黑体"/>
          <w:b/>
          <w:bCs/>
          <w:sz w:val="28"/>
          <w:szCs w:val="28"/>
        </w:rPr>
        <w:t>、安全责任要求</w:t>
      </w:r>
    </w:p>
    <w:p w14:paraId="0BCC396D">
      <w:pPr>
        <w:spacing w:line="360" w:lineRule="auto"/>
        <w:ind w:firstLine="480" w:firstLineChars="200"/>
        <w:textAlignment w:val="auto"/>
        <w:rPr>
          <w:rFonts w:hint="default" w:hAnsi="宋体" w:cs="宋体"/>
          <w:kern w:val="2"/>
          <w:sz w:val="24"/>
          <w:szCs w:val="24"/>
        </w:rPr>
      </w:pPr>
      <w:r>
        <w:rPr>
          <w:rFonts w:hAnsi="宋体" w:cs="宋体"/>
          <w:kern w:val="2"/>
          <w:sz w:val="24"/>
          <w:szCs w:val="24"/>
        </w:rPr>
        <w:t>供应商需单独提供成交供应商将负责实施场地内自履行本项目之日起至竣工验收合格日止的包括并不限于人身安全、财产安全、环境安全等责任，因实施过程中造成的直接或间接损失，一切责任及损失均由成交供应商自行承担的承诺函</w:t>
      </w:r>
      <w:bookmarkStart w:id="43" w:name="OLE_LINK42"/>
      <w:bookmarkStart w:id="44" w:name="OLE_LINK41"/>
      <w:r>
        <w:rPr>
          <w:rFonts w:hAnsi="宋体" w:cs="宋体"/>
          <w:b/>
          <w:kern w:val="2"/>
          <w:sz w:val="24"/>
          <w:szCs w:val="24"/>
        </w:rPr>
        <w:t>（需单独提供承诺函，格式自拟，未提供视为无效响应）</w:t>
      </w:r>
      <w:bookmarkEnd w:id="43"/>
      <w:bookmarkEnd w:id="44"/>
      <w:r>
        <w:rPr>
          <w:rFonts w:hAnsi="宋体" w:cs="宋体"/>
          <w:kern w:val="2"/>
          <w:sz w:val="24"/>
          <w:szCs w:val="24"/>
        </w:rPr>
        <w:t>。</w:t>
      </w:r>
    </w:p>
    <w:p w14:paraId="3FEA202A">
      <w:pPr>
        <w:widowControl/>
        <w:spacing w:line="360" w:lineRule="auto"/>
        <w:ind w:firstLine="562" w:firstLineChars="200"/>
        <w:jc w:val="left"/>
        <w:textAlignment w:val="auto"/>
        <w:rPr>
          <w:rFonts w:hint="default" w:ascii="黑体" w:hAnsi="黑体" w:eastAsia="黑体"/>
          <w:b/>
          <w:bCs/>
          <w:sz w:val="28"/>
          <w:szCs w:val="28"/>
        </w:rPr>
      </w:pPr>
      <w:r>
        <w:rPr>
          <w:rFonts w:hint="eastAsia" w:ascii="黑体" w:hAnsi="黑体" w:eastAsia="黑体"/>
          <w:b/>
          <w:bCs/>
          <w:sz w:val="28"/>
          <w:szCs w:val="28"/>
          <w:lang w:val="en-US" w:eastAsia="zh-CN"/>
        </w:rPr>
        <w:t>三</w:t>
      </w:r>
      <w:r>
        <w:rPr>
          <w:rFonts w:ascii="黑体" w:hAnsi="黑体" w:eastAsia="黑体"/>
          <w:b/>
          <w:bCs/>
          <w:sz w:val="28"/>
          <w:szCs w:val="28"/>
        </w:rPr>
        <w:t>、其他要求（实质性要求）</w:t>
      </w:r>
    </w:p>
    <w:p w14:paraId="3BBBA660">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（一）施工必须保证来往人员人身及财产的安全。供应商根据现场情况自行安排堆放、加工场地，因此产生的费用由供应商承担。</w:t>
      </w:r>
    </w:p>
    <w:p w14:paraId="32864425">
      <w:pPr>
        <w:spacing w:line="360" w:lineRule="auto"/>
        <w:ind w:firstLine="470" w:firstLineChars="196"/>
        <w:contextualSpacing/>
        <w:textAlignment w:val="auto"/>
        <w:rPr>
          <w:rFonts w:hint="default" w:hAnsi="宋体" w:cs="宋体"/>
          <w:kern w:val="2"/>
          <w:sz w:val="24"/>
          <w:szCs w:val="24"/>
        </w:rPr>
      </w:pPr>
      <w:r>
        <w:rPr>
          <w:rFonts w:hAnsi="宋体" w:cs="宋体"/>
          <w:kern w:val="2"/>
          <w:sz w:val="24"/>
          <w:szCs w:val="24"/>
        </w:rPr>
        <w:t>（二）施工方需发布“施工文明告知”，及时提醒单位职工以及周边住户或过往市民，避免因施工噪音等因素引发社会舆情。施工不能影响单位正常的工作，如有较大噪声的施工必须安排在单位下班时间或周末进行。</w:t>
      </w:r>
    </w:p>
    <w:p w14:paraId="728F62CD">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（三）施工现场没有堆放场地，必须及时转运施工材料和清运垃圾。为确保来往人员安全，转运材料及清运垃圾必须</w:t>
      </w:r>
      <w:r>
        <w:rPr>
          <w:rFonts w:hint="eastAsia" w:hAnsi="宋体" w:cs="宋体"/>
          <w:kern w:val="2"/>
          <w:sz w:val="24"/>
          <w:szCs w:val="24"/>
          <w:lang w:val="en-US" w:eastAsia="zh-CN"/>
        </w:rPr>
        <w:t>不影响医院正常工作秩序</w:t>
      </w:r>
      <w:r>
        <w:rPr>
          <w:rFonts w:hAnsi="宋体" w:cs="宋体"/>
          <w:kern w:val="2"/>
          <w:sz w:val="24"/>
          <w:szCs w:val="24"/>
        </w:rPr>
        <w:t>。</w:t>
      </w:r>
    </w:p>
    <w:p w14:paraId="6B894960">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（四）施工人员不能在施工现场居住，同时在施工期间中未经采购人允许不得进入非施工区域。</w:t>
      </w:r>
    </w:p>
    <w:p w14:paraId="7C386D4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（五）施工前应进行设计交底工作，并应对施工现场进行核查，了解采购人的有关规定；涉及改水、改电等项目需要采购单位相关部门知晓和到场。</w:t>
      </w:r>
    </w:p>
    <w:p w14:paraId="57A74C1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（六）施工单位必须遵守下列规定进行施工：</w:t>
      </w:r>
    </w:p>
    <w:p w14:paraId="378163DF">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1、施工现场用电</w:t>
      </w:r>
      <w:r>
        <w:rPr>
          <w:rFonts w:hint="eastAsia" w:hAnsi="宋体" w:cs="宋体"/>
          <w:kern w:val="2"/>
          <w:sz w:val="24"/>
          <w:szCs w:val="24"/>
          <w:lang w:val="en-US" w:eastAsia="zh-CN"/>
        </w:rPr>
        <w:t>符合用电规范，不能乱搭乱接，确保用电安全</w:t>
      </w:r>
      <w:r>
        <w:rPr>
          <w:rFonts w:hAnsi="宋体" w:cs="宋体"/>
          <w:kern w:val="2"/>
          <w:sz w:val="24"/>
          <w:szCs w:val="24"/>
        </w:rPr>
        <w:t>。</w:t>
      </w:r>
    </w:p>
    <w:p w14:paraId="409FFEE6">
      <w:pPr>
        <w:spacing w:line="360" w:lineRule="auto"/>
        <w:ind w:firstLine="480" w:firstLineChars="200"/>
        <w:contextualSpacing/>
        <w:textAlignment w:val="auto"/>
        <w:rPr>
          <w:rFonts w:hint="default" w:hAnsi="宋体" w:cs="宋体"/>
          <w:color w:val="auto"/>
          <w:kern w:val="2"/>
          <w:sz w:val="24"/>
          <w:szCs w:val="24"/>
          <w:lang w:val="en-US" w:eastAsia="zh-CN"/>
        </w:rPr>
      </w:pPr>
      <w:r>
        <w:rPr>
          <w:rFonts w:hAnsi="宋体" w:cs="宋体"/>
          <w:kern w:val="2"/>
          <w:sz w:val="24"/>
          <w:szCs w:val="24"/>
        </w:rPr>
        <w:t>2、</w:t>
      </w:r>
      <w:r>
        <w:rPr>
          <w:rFonts w:hAnsi="宋体" w:cs="宋体"/>
          <w:color w:val="auto"/>
          <w:kern w:val="2"/>
          <w:sz w:val="24"/>
          <w:szCs w:val="24"/>
        </w:rPr>
        <w:t>安装、维修或拆除</w:t>
      </w:r>
      <w:r>
        <w:rPr>
          <w:rFonts w:hint="eastAsia" w:hAnsi="宋体" w:cs="宋体"/>
          <w:color w:val="auto"/>
          <w:kern w:val="2"/>
          <w:sz w:val="24"/>
          <w:szCs w:val="24"/>
          <w:lang w:val="en-US" w:eastAsia="zh-CN"/>
        </w:rPr>
        <w:t>需要</w:t>
      </w:r>
      <w:r>
        <w:rPr>
          <w:rFonts w:hAnsi="宋体" w:cs="宋体"/>
          <w:color w:val="auto"/>
          <w:kern w:val="2"/>
          <w:sz w:val="24"/>
          <w:szCs w:val="24"/>
        </w:rPr>
        <w:t>临时</w:t>
      </w:r>
      <w:r>
        <w:rPr>
          <w:rFonts w:hint="eastAsia" w:hAnsi="宋体" w:cs="宋体"/>
          <w:color w:val="auto"/>
          <w:kern w:val="2"/>
          <w:sz w:val="24"/>
          <w:szCs w:val="24"/>
          <w:lang w:val="en-US" w:eastAsia="zh-CN"/>
        </w:rPr>
        <w:t>动火作业</w:t>
      </w:r>
      <w:r>
        <w:rPr>
          <w:rFonts w:hAnsi="宋体" w:cs="宋体"/>
          <w:color w:val="auto"/>
          <w:kern w:val="2"/>
          <w:sz w:val="24"/>
          <w:szCs w:val="24"/>
        </w:rPr>
        <w:t>，</w:t>
      </w:r>
      <w:r>
        <w:rPr>
          <w:rFonts w:hint="eastAsia" w:hAnsi="宋体" w:cs="宋体"/>
          <w:color w:val="auto"/>
          <w:kern w:val="2"/>
          <w:sz w:val="24"/>
          <w:szCs w:val="24"/>
          <w:lang w:val="en-US" w:eastAsia="zh-CN"/>
        </w:rPr>
        <w:t>作业人员应有相关证件，动火作业单位需向医院申请动火作业审批，同时提交应急方案及预防措施，审批同意后方可开展动火作业操作，同时应按照要求配备相应的灭火器材与安全人员。</w:t>
      </w:r>
    </w:p>
    <w:p w14:paraId="7E17B7C7">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3、加强施工人员管理，不拍摄不良视频或散布不实言论，避免造成社会网络舆情。</w:t>
      </w:r>
    </w:p>
    <w:p w14:paraId="70942B31">
      <w:pPr>
        <w:spacing w:line="360" w:lineRule="auto"/>
        <w:ind w:firstLine="480" w:firstLineChars="200"/>
        <w:contextualSpacing/>
        <w:textAlignment w:val="auto"/>
        <w:rPr>
          <w:rFonts w:hint="default" w:hAnsi="宋体" w:cs="宋体"/>
          <w:kern w:val="2"/>
          <w:sz w:val="24"/>
          <w:szCs w:val="24"/>
        </w:rPr>
      </w:pPr>
      <w:r>
        <w:rPr>
          <w:rFonts w:hint="eastAsia" w:hAnsi="宋体" w:cs="宋体"/>
          <w:kern w:val="2"/>
          <w:sz w:val="24"/>
          <w:szCs w:val="24"/>
          <w:lang w:val="en-US" w:eastAsia="zh-CN"/>
        </w:rPr>
        <w:t>4</w:t>
      </w:r>
      <w:r>
        <w:rPr>
          <w:rFonts w:hAnsi="宋体" w:cs="宋体"/>
          <w:kern w:val="2"/>
          <w:sz w:val="24"/>
          <w:szCs w:val="24"/>
        </w:rPr>
        <w:t>、施工过程中材料运输应符合下列规定：</w:t>
      </w:r>
    </w:p>
    <w:p w14:paraId="45E5F132">
      <w:pPr>
        <w:spacing w:line="360" w:lineRule="auto"/>
        <w:ind w:firstLine="480" w:firstLineChars="200"/>
        <w:contextualSpacing/>
        <w:textAlignment w:val="auto"/>
        <w:rPr>
          <w:rFonts w:hint="default" w:hAnsi="宋体" w:cs="宋体"/>
          <w:color w:val="auto"/>
          <w:kern w:val="2"/>
          <w:sz w:val="24"/>
          <w:szCs w:val="24"/>
        </w:rPr>
      </w:pPr>
      <w:r>
        <w:rPr>
          <w:rFonts w:hAnsi="宋体" w:cs="宋体"/>
          <w:kern w:val="2"/>
          <w:sz w:val="24"/>
          <w:szCs w:val="24"/>
        </w:rPr>
        <w:t>①材料运输</w:t>
      </w:r>
      <w:r>
        <w:rPr>
          <w:rFonts w:hAnsi="宋体" w:cs="宋体"/>
          <w:color w:val="auto"/>
          <w:kern w:val="2"/>
          <w:sz w:val="24"/>
          <w:szCs w:val="24"/>
        </w:rPr>
        <w:t>必须</w:t>
      </w:r>
      <w:r>
        <w:rPr>
          <w:rFonts w:hint="eastAsia" w:hAnsi="宋体" w:cs="宋体"/>
          <w:color w:val="auto"/>
          <w:kern w:val="2"/>
          <w:sz w:val="24"/>
          <w:szCs w:val="24"/>
          <w:lang w:val="en-US" w:eastAsia="zh-CN"/>
        </w:rPr>
        <w:t>在不影响医院正常医疗秩序下</w:t>
      </w:r>
      <w:r>
        <w:rPr>
          <w:rFonts w:hAnsi="宋体" w:cs="宋体"/>
          <w:color w:val="auto"/>
          <w:kern w:val="2"/>
          <w:sz w:val="24"/>
          <w:szCs w:val="24"/>
        </w:rPr>
        <w:t>进行。</w:t>
      </w:r>
    </w:p>
    <w:p w14:paraId="1FF98DFB">
      <w:pPr>
        <w:spacing w:line="360" w:lineRule="auto"/>
        <w:ind w:firstLine="480" w:firstLineChars="200"/>
        <w:contextualSpacing/>
        <w:textAlignment w:val="auto"/>
        <w:rPr>
          <w:rFonts w:hint="default" w:hAnsi="宋体" w:eastAsia="宋体" w:cs="宋体"/>
          <w:kern w:val="2"/>
          <w:sz w:val="24"/>
          <w:szCs w:val="24"/>
          <w:lang w:val="en-US" w:eastAsia="zh-CN"/>
        </w:rPr>
      </w:pPr>
      <w:r>
        <w:rPr>
          <w:rFonts w:hAnsi="宋体" w:cs="宋体"/>
          <w:color w:val="auto"/>
          <w:kern w:val="2"/>
          <w:sz w:val="24"/>
          <w:szCs w:val="24"/>
        </w:rPr>
        <w:t>②材料搬运时要</w:t>
      </w:r>
      <w:r>
        <w:rPr>
          <w:rFonts w:hint="eastAsia" w:hAnsi="宋体" w:cs="宋体"/>
          <w:color w:val="auto"/>
          <w:kern w:val="2"/>
          <w:sz w:val="24"/>
          <w:szCs w:val="24"/>
          <w:lang w:val="en-US" w:eastAsia="zh-CN"/>
        </w:rPr>
        <w:t>不得</w:t>
      </w:r>
      <w:r>
        <w:rPr>
          <w:rFonts w:hAnsi="宋体" w:cs="宋体"/>
          <w:color w:val="auto"/>
          <w:kern w:val="2"/>
          <w:sz w:val="24"/>
          <w:szCs w:val="24"/>
        </w:rPr>
        <w:t>损坏单位内的相关设施</w:t>
      </w:r>
      <w:r>
        <w:rPr>
          <w:rFonts w:hint="eastAsia" w:hAnsi="宋体" w:cs="宋体"/>
          <w:color w:val="auto"/>
          <w:kern w:val="2"/>
          <w:sz w:val="24"/>
          <w:szCs w:val="24"/>
          <w:lang w:eastAsia="zh-CN"/>
        </w:rPr>
        <w:t>，</w:t>
      </w:r>
      <w:r>
        <w:rPr>
          <w:rFonts w:hint="eastAsia" w:hAnsi="宋体" w:cs="宋体"/>
          <w:kern w:val="2"/>
          <w:sz w:val="24"/>
          <w:szCs w:val="24"/>
          <w:lang w:val="en-US" w:eastAsia="zh-CN"/>
        </w:rPr>
        <w:t>损坏照价赔偿。</w:t>
      </w:r>
    </w:p>
    <w:p w14:paraId="5BF0A748">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7、施工过程中应采取下列成品保护措施：</w:t>
      </w:r>
    </w:p>
    <w:p w14:paraId="464A3D1E">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①各工种在施工中不得污染、损坏原有成品；如有损坏需要按相应材料市场价照价赔偿。</w:t>
      </w:r>
    </w:p>
    <w:p w14:paraId="6AA3A41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②材料表面保护膜应在工程竣工时撤除。</w:t>
      </w:r>
    </w:p>
    <w:p w14:paraId="5939388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③应对原有强电、弱电、水路、采取画线保护。</w:t>
      </w:r>
    </w:p>
    <w:p w14:paraId="77E853E4">
      <w:pPr>
        <w:spacing w:line="360" w:lineRule="auto"/>
        <w:ind w:firstLine="482" w:firstLineChars="200"/>
        <w:contextualSpacing/>
        <w:textAlignment w:val="auto"/>
        <w:rPr>
          <w:rFonts w:hint="default" w:hAnsi="宋体" w:cs="宋体"/>
          <w:b/>
          <w:bCs/>
          <w:kern w:val="2"/>
          <w:sz w:val="24"/>
          <w:szCs w:val="24"/>
        </w:rPr>
      </w:pPr>
      <w:r>
        <w:rPr>
          <w:rFonts w:hAnsi="宋体" w:cs="宋体"/>
          <w:b/>
          <w:sz w:val="24"/>
          <w:szCs w:val="24"/>
        </w:rPr>
        <w:t>（需单独提供承诺函，格式自拟，未提供视为无效响应）</w:t>
      </w:r>
      <w:r>
        <w:rPr>
          <w:rFonts w:hAnsi="宋体" w:cs="宋体"/>
          <w:b/>
          <w:bCs/>
          <w:kern w:val="2"/>
          <w:sz w:val="24"/>
          <w:szCs w:val="24"/>
        </w:rPr>
        <w:t>。</w:t>
      </w:r>
    </w:p>
    <w:p w14:paraId="4218AF41">
      <w:pPr>
        <w:widowControl/>
        <w:spacing w:line="240" w:lineRule="auto"/>
        <w:jc w:val="left"/>
        <w:textAlignment w:val="auto"/>
        <w:rPr>
          <w:rFonts w:hint="default"/>
        </w:rPr>
      </w:pPr>
      <w:r>
        <w:rPr>
          <w:rFonts w:hint="default"/>
        </w:rPr>
        <w:br w:type="page"/>
      </w:r>
    </w:p>
    <w:p w14:paraId="0AB8546D">
      <w:pPr>
        <w:pStyle w:val="2"/>
        <w:jc w:val="center"/>
        <w:rPr>
          <w:rFonts w:ascii="微软雅黑" w:hAnsi="微软雅黑" w:eastAsia="微软雅黑"/>
          <w:w w:val="88"/>
        </w:rPr>
      </w:pPr>
      <w:bookmarkStart w:id="45" w:name="_Toc178068495"/>
      <w:r>
        <w:rPr>
          <w:rFonts w:ascii="微软雅黑" w:hAnsi="微软雅黑" w:eastAsia="微软雅黑"/>
          <w:w w:val="88"/>
        </w:rPr>
        <w:t>第</w:t>
      </w:r>
      <w:r>
        <w:rPr>
          <w:rFonts w:hint="eastAsia" w:ascii="微软雅黑" w:hAnsi="微软雅黑" w:eastAsia="微软雅黑"/>
          <w:w w:val="88"/>
          <w:lang w:val="en-US" w:eastAsia="zh-CN"/>
        </w:rPr>
        <w:t>四</w:t>
      </w:r>
      <w:r>
        <w:rPr>
          <w:rFonts w:ascii="微软雅黑" w:hAnsi="微软雅黑" w:eastAsia="微软雅黑"/>
          <w:w w:val="88"/>
        </w:rPr>
        <w:t>章  响应文件的编制</w:t>
      </w:r>
      <w:bookmarkEnd w:id="45"/>
    </w:p>
    <w:p w14:paraId="669EE3E3">
      <w:pPr>
        <w:widowControl/>
        <w:spacing w:line="360" w:lineRule="auto"/>
        <w:ind w:firstLine="562" w:firstLineChars="200"/>
        <w:textAlignment w:val="auto"/>
        <w:rPr>
          <w:rFonts w:asciiTheme="majorEastAsia" w:hAnsiTheme="majorEastAsia" w:eastAsiaTheme="majorEastAsia"/>
          <w:b/>
          <w:kern w:val="2"/>
          <w:sz w:val="28"/>
          <w:szCs w:val="28"/>
        </w:rPr>
      </w:pPr>
      <w:bookmarkStart w:id="46" w:name="_Toc183582215"/>
      <w:bookmarkStart w:id="47" w:name="_Toc183682352"/>
      <w:bookmarkStart w:id="48" w:name="_Toc217446043"/>
      <w:bookmarkStart w:id="49" w:name="OLE_LINK45"/>
      <w:bookmarkStart w:id="50" w:name="OLE_LINK44"/>
      <w:r>
        <w:rPr>
          <w:rFonts w:asciiTheme="majorEastAsia" w:hAnsiTheme="majorEastAsia" w:eastAsiaTheme="majorEastAsia"/>
          <w:b/>
          <w:kern w:val="2"/>
          <w:sz w:val="28"/>
          <w:szCs w:val="28"/>
        </w:rPr>
        <w:t>（一）响应文件的组成</w:t>
      </w:r>
    </w:p>
    <w:p w14:paraId="54071243">
      <w:pPr>
        <w:spacing w:line="360" w:lineRule="auto"/>
        <w:ind w:left="3" w:leftChars="1" w:firstLine="480" w:firstLineChars="200"/>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供应商应按照磋商文件的规定和要求编制响应文件。供应商编写的响应文件应包括资格性响应文件和其他响应文件两部分，分册装订。</w:t>
      </w:r>
    </w:p>
    <w:bookmarkEnd w:id="46"/>
    <w:bookmarkEnd w:id="47"/>
    <w:bookmarkEnd w:id="48"/>
    <w:p w14:paraId="2C0541A9">
      <w:pPr>
        <w:widowControl/>
        <w:spacing w:line="360" w:lineRule="auto"/>
        <w:ind w:firstLine="562" w:firstLineChars="200"/>
        <w:textAlignment w:val="auto"/>
        <w:rPr>
          <w:rFonts w:asciiTheme="majorEastAsia" w:hAnsiTheme="majorEastAsia" w:eastAsiaTheme="majorEastAsia"/>
          <w:b/>
          <w:kern w:val="2"/>
          <w:sz w:val="28"/>
          <w:szCs w:val="28"/>
        </w:rPr>
      </w:pPr>
      <w:bookmarkStart w:id="51" w:name="_Toc183582216"/>
      <w:bookmarkStart w:id="52" w:name="_Toc217446044"/>
      <w:bookmarkStart w:id="53" w:name="_Toc183682353"/>
      <w:r>
        <w:rPr>
          <w:rFonts w:asciiTheme="majorEastAsia" w:hAnsiTheme="majorEastAsia" w:eastAsiaTheme="majorEastAsia"/>
          <w:b/>
          <w:kern w:val="2"/>
          <w:sz w:val="28"/>
          <w:szCs w:val="28"/>
        </w:rPr>
        <w:t>（</w:t>
      </w:r>
      <w:r>
        <w:rPr>
          <w:rFonts w:hint="eastAsia" w:asciiTheme="majorEastAsia" w:hAnsiTheme="majorEastAsia" w:eastAsiaTheme="majorEastAsia"/>
          <w:b/>
          <w:kern w:val="2"/>
          <w:sz w:val="28"/>
          <w:szCs w:val="28"/>
          <w:lang w:val="en-US" w:eastAsia="zh-CN"/>
        </w:rPr>
        <w:t>二</w:t>
      </w:r>
      <w:r>
        <w:rPr>
          <w:rFonts w:asciiTheme="majorEastAsia" w:hAnsiTheme="majorEastAsia" w:eastAsiaTheme="majorEastAsia"/>
          <w:b/>
          <w:kern w:val="2"/>
          <w:sz w:val="28"/>
          <w:szCs w:val="28"/>
        </w:rPr>
        <w:t>）计量单位</w:t>
      </w:r>
      <w:bookmarkEnd w:id="51"/>
      <w:bookmarkEnd w:id="52"/>
      <w:bookmarkEnd w:id="53"/>
      <w:r>
        <w:rPr>
          <w:rFonts w:asciiTheme="majorEastAsia" w:hAnsiTheme="majorEastAsia" w:eastAsiaTheme="majorEastAsia"/>
          <w:b/>
          <w:kern w:val="2"/>
          <w:sz w:val="28"/>
          <w:szCs w:val="28"/>
        </w:rPr>
        <w:t>（实质性要求）</w:t>
      </w:r>
    </w:p>
    <w:p w14:paraId="1F0085F5">
      <w:pPr>
        <w:spacing w:line="360" w:lineRule="auto"/>
        <w:ind w:firstLine="470" w:firstLineChars="196"/>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除磋商文件中另有规定外，本次采购项目所有合同项下的报价均采用国家法定的计量单位。</w:t>
      </w:r>
    </w:p>
    <w:p w14:paraId="2497853E">
      <w:pPr>
        <w:widowControl/>
        <w:numPr>
          <w:ilvl w:val="0"/>
          <w:numId w:val="0"/>
        </w:numPr>
        <w:spacing w:line="360" w:lineRule="auto"/>
        <w:ind w:firstLine="562" w:firstLineChars="200"/>
        <w:textAlignment w:val="auto"/>
        <w:rPr>
          <w:rFonts w:hint="default" w:asciiTheme="majorEastAsia" w:hAnsiTheme="majorEastAsia" w:eastAsiaTheme="majorEastAsia"/>
          <w:b/>
          <w:kern w:val="2"/>
          <w:sz w:val="28"/>
          <w:szCs w:val="28"/>
        </w:rPr>
      </w:pPr>
      <w:bookmarkStart w:id="54" w:name="_Toc217446045"/>
      <w:r>
        <w:rPr>
          <w:rFonts w:asciiTheme="majorEastAsia" w:hAnsiTheme="majorEastAsia" w:eastAsiaTheme="majorEastAsia"/>
          <w:b/>
          <w:kern w:val="2"/>
          <w:sz w:val="28"/>
          <w:szCs w:val="28"/>
        </w:rPr>
        <w:t>（</w:t>
      </w:r>
      <w:r>
        <w:rPr>
          <w:rFonts w:hint="eastAsia" w:asciiTheme="majorEastAsia" w:hAnsiTheme="majorEastAsia" w:eastAsiaTheme="majorEastAsia"/>
          <w:b/>
          <w:kern w:val="2"/>
          <w:sz w:val="28"/>
          <w:szCs w:val="28"/>
          <w:lang w:val="en-US" w:eastAsia="zh-CN"/>
        </w:rPr>
        <w:t>三</w:t>
      </w:r>
      <w:r>
        <w:rPr>
          <w:rFonts w:asciiTheme="majorEastAsia" w:hAnsiTheme="majorEastAsia" w:eastAsiaTheme="majorEastAsia"/>
          <w:b/>
          <w:kern w:val="2"/>
          <w:sz w:val="28"/>
          <w:szCs w:val="28"/>
        </w:rPr>
        <w:t>）报价（实质性要求）</w:t>
      </w:r>
    </w:p>
    <w:p w14:paraId="5DFD75A0">
      <w:pPr>
        <w:spacing w:line="360" w:lineRule="auto"/>
        <w:ind w:firstLine="470" w:firstLineChars="196"/>
        <w:textAlignment w:val="auto"/>
        <w:rPr>
          <w:rFonts w:hint="default" w:asciiTheme="majorEastAsia" w:hAnsiTheme="majorEastAsia" w:eastAsiaTheme="majorEastAsia"/>
          <w:b/>
          <w:kern w:val="2"/>
          <w:sz w:val="28"/>
          <w:szCs w:val="28"/>
        </w:rPr>
      </w:pPr>
      <w:r>
        <w:rPr>
          <w:rFonts w:hint="eastAsia" w:asciiTheme="majorEastAsia" w:hAnsiTheme="majorEastAsia" w:eastAsiaTheme="majorEastAsia"/>
          <w:kern w:val="2"/>
          <w:sz w:val="24"/>
          <w:szCs w:val="24"/>
        </w:rPr>
        <w:t>本次为工程定额造价下浮点报价（</w:t>
      </w:r>
      <w:r>
        <w:rPr>
          <w:rFonts w:hint="eastAsia" w:asciiTheme="majorEastAsia" w:hAnsiTheme="majorEastAsia" w:eastAsiaTheme="majorEastAsia"/>
          <w:kern w:val="2"/>
          <w:sz w:val="24"/>
          <w:szCs w:val="24"/>
          <w:lang w:val="en-US" w:eastAsia="zh-CN"/>
        </w:rPr>
        <w:t>按下浮</w:t>
      </w:r>
      <w:r>
        <w:rPr>
          <w:rFonts w:hint="eastAsia" w:asciiTheme="majorEastAsia" w:hAnsiTheme="majorEastAsia" w:eastAsiaTheme="majorEastAsia"/>
          <w:kern w:val="2"/>
          <w:sz w:val="24"/>
          <w:szCs w:val="24"/>
          <w:u w:val="single"/>
          <w:lang w:val="en-US" w:eastAsia="zh-CN"/>
        </w:rPr>
        <w:t xml:space="preserve">  </w:t>
      </w:r>
      <w:r>
        <w:rPr>
          <w:rFonts w:hint="eastAsia" w:asciiTheme="majorEastAsia" w:hAnsiTheme="majorEastAsia" w:eastAsiaTheme="majorEastAsia"/>
          <w:kern w:val="2"/>
          <w:sz w:val="24"/>
          <w:szCs w:val="24"/>
          <w:lang w:val="en-US" w:eastAsia="zh-CN"/>
        </w:rPr>
        <w:t>%报价，</w:t>
      </w:r>
      <w:r>
        <w:rPr>
          <w:rFonts w:hint="eastAsia" w:asciiTheme="majorEastAsia" w:hAnsiTheme="majorEastAsia" w:eastAsiaTheme="majorEastAsia"/>
          <w:kern w:val="2"/>
          <w:sz w:val="24"/>
          <w:szCs w:val="24"/>
        </w:rPr>
        <w:t>适合在签定施工合同期内的下浮点结算）。每项工程按实际发生的工程量结算，工程包工、包料、包安全责任、包质量、包文明施工等。</w:t>
      </w:r>
    </w:p>
    <w:bookmarkEnd w:id="54"/>
    <w:p w14:paraId="355A094D">
      <w:pPr>
        <w:spacing w:line="360" w:lineRule="auto"/>
        <w:ind w:firstLine="723" w:firstLineChars="300"/>
        <w:textAlignment w:val="auto"/>
        <w:rPr>
          <w:rFonts w:hint="default" w:asciiTheme="majorEastAsia" w:hAnsiTheme="majorEastAsia" w:eastAsiaTheme="majorEastAsia"/>
          <w:b/>
          <w:bCs/>
          <w:kern w:val="2"/>
          <w:sz w:val="24"/>
          <w:szCs w:val="24"/>
        </w:rPr>
      </w:pPr>
      <w:r>
        <w:rPr>
          <w:rFonts w:asciiTheme="majorEastAsia" w:hAnsiTheme="majorEastAsia" w:eastAsiaTheme="majorEastAsia"/>
          <w:b/>
          <w:bCs/>
          <w:kern w:val="2"/>
          <w:sz w:val="24"/>
          <w:szCs w:val="24"/>
        </w:rPr>
        <w:t>（</w:t>
      </w:r>
      <w:r>
        <w:rPr>
          <w:rFonts w:hint="eastAsia" w:asciiTheme="majorEastAsia" w:hAnsiTheme="majorEastAsia" w:eastAsiaTheme="majorEastAsia"/>
          <w:b/>
          <w:bCs/>
          <w:kern w:val="2"/>
          <w:sz w:val="24"/>
          <w:szCs w:val="24"/>
          <w:lang w:val="en-US" w:eastAsia="zh-CN"/>
        </w:rPr>
        <w:t>四</w:t>
      </w:r>
      <w:r>
        <w:rPr>
          <w:rFonts w:asciiTheme="majorEastAsia" w:hAnsiTheme="majorEastAsia" w:eastAsiaTheme="majorEastAsia"/>
          <w:b/>
          <w:bCs/>
          <w:kern w:val="2"/>
          <w:sz w:val="24"/>
          <w:szCs w:val="24"/>
        </w:rPr>
        <w:t>）响应文件格式</w:t>
      </w:r>
    </w:p>
    <w:p w14:paraId="62CC7EC1">
      <w:pPr>
        <w:spacing w:line="360" w:lineRule="auto"/>
        <w:ind w:left="3" w:leftChars="1" w:firstLine="480" w:firstLineChars="200"/>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1、供应商应执行磋商文件第</w:t>
      </w:r>
      <w:r>
        <w:rPr>
          <w:rFonts w:hint="eastAsia" w:asciiTheme="majorEastAsia" w:hAnsiTheme="majorEastAsia" w:eastAsiaTheme="majorEastAsia"/>
          <w:bCs/>
          <w:kern w:val="2"/>
          <w:sz w:val="24"/>
          <w:szCs w:val="24"/>
          <w:lang w:val="en-US" w:eastAsia="zh-CN"/>
        </w:rPr>
        <w:t>五</w:t>
      </w:r>
      <w:r>
        <w:rPr>
          <w:rFonts w:asciiTheme="majorEastAsia" w:hAnsiTheme="majorEastAsia" w:eastAsiaTheme="majorEastAsia"/>
          <w:bCs/>
          <w:kern w:val="2"/>
          <w:sz w:val="24"/>
          <w:szCs w:val="24"/>
        </w:rPr>
        <w:t>章的规定要求。</w:t>
      </w:r>
    </w:p>
    <w:p w14:paraId="5CA25308">
      <w:pPr>
        <w:spacing w:line="360" w:lineRule="auto"/>
        <w:ind w:left="3" w:leftChars="1" w:firstLine="480" w:firstLineChars="200"/>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2、对于没有格式要求的响应文件由供应商自行编写。</w:t>
      </w:r>
    </w:p>
    <w:p w14:paraId="7541F542">
      <w:pPr>
        <w:spacing w:line="360" w:lineRule="auto"/>
        <w:ind w:firstLine="713" w:firstLineChars="296"/>
        <w:textAlignment w:val="auto"/>
        <w:rPr>
          <w:rFonts w:hint="default" w:asciiTheme="majorEastAsia" w:hAnsiTheme="majorEastAsia" w:eastAsiaTheme="majorEastAsia"/>
          <w:b/>
          <w:kern w:val="2"/>
          <w:sz w:val="24"/>
          <w:szCs w:val="24"/>
        </w:rPr>
      </w:pPr>
      <w:bookmarkStart w:id="55" w:name="_Toc183582224"/>
      <w:bookmarkStart w:id="56" w:name="_Toc217446051"/>
      <w:bookmarkStart w:id="57" w:name="_Toc183682361"/>
      <w:r>
        <w:rPr>
          <w:rFonts w:asciiTheme="majorEastAsia" w:hAnsiTheme="majorEastAsia" w:eastAsiaTheme="majorEastAsia"/>
          <w:b/>
          <w:kern w:val="2"/>
          <w:sz w:val="24"/>
          <w:szCs w:val="24"/>
        </w:rPr>
        <w:t>（</w:t>
      </w:r>
      <w:r>
        <w:rPr>
          <w:rFonts w:hint="eastAsia" w:asciiTheme="majorEastAsia" w:hAnsiTheme="majorEastAsia" w:eastAsiaTheme="majorEastAsia"/>
          <w:b/>
          <w:kern w:val="2"/>
          <w:sz w:val="24"/>
          <w:szCs w:val="24"/>
          <w:lang w:val="en-US" w:eastAsia="zh-CN"/>
        </w:rPr>
        <w:t>五</w:t>
      </w:r>
      <w:r>
        <w:rPr>
          <w:rFonts w:asciiTheme="majorEastAsia" w:hAnsiTheme="majorEastAsia" w:eastAsiaTheme="majorEastAsia"/>
          <w:b/>
          <w:kern w:val="2"/>
          <w:sz w:val="24"/>
          <w:szCs w:val="24"/>
        </w:rPr>
        <w:t>）响应文件的编制和签署</w:t>
      </w:r>
    </w:p>
    <w:p w14:paraId="763091F0">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kern w:val="2"/>
          <w:sz w:val="24"/>
          <w:szCs w:val="24"/>
        </w:rPr>
        <w:t>1、资格性响应文件正本1份</w:t>
      </w:r>
      <w:r>
        <w:rPr>
          <w:rFonts w:asciiTheme="majorEastAsia" w:hAnsiTheme="majorEastAsia" w:eastAsiaTheme="majorEastAsia"/>
          <w:bCs/>
          <w:kern w:val="2"/>
          <w:sz w:val="24"/>
          <w:szCs w:val="24"/>
        </w:rPr>
        <w:t>，并在其封面上清楚地标明资格性响应文件、采购项目名称。</w:t>
      </w:r>
    </w:p>
    <w:p w14:paraId="566F720C">
      <w:pPr>
        <w:spacing w:line="360" w:lineRule="auto"/>
        <w:ind w:firstLine="468" w:firstLineChars="195"/>
        <w:textAlignment w:val="auto"/>
        <w:rPr>
          <w:rFonts w:hint="eastAsia" w:asciiTheme="majorEastAsia" w:hAnsiTheme="majorEastAsia" w:eastAsiaTheme="majorEastAsia"/>
          <w:bCs/>
          <w:kern w:val="2"/>
          <w:sz w:val="24"/>
          <w:szCs w:val="24"/>
          <w:lang w:eastAsia="zh-CN"/>
        </w:rPr>
      </w:pPr>
      <w:r>
        <w:rPr>
          <w:rFonts w:asciiTheme="majorEastAsia" w:hAnsiTheme="majorEastAsia" w:eastAsiaTheme="majorEastAsia"/>
          <w:bCs/>
          <w:kern w:val="2"/>
          <w:sz w:val="24"/>
          <w:szCs w:val="24"/>
        </w:rPr>
        <w:t>2、其他响应文件正本1份</w:t>
      </w:r>
      <w:r>
        <w:rPr>
          <w:rFonts w:hint="eastAsia" w:asciiTheme="majorEastAsia" w:hAnsiTheme="majorEastAsia" w:eastAsiaTheme="majorEastAsia"/>
          <w:bCs/>
          <w:kern w:val="2"/>
          <w:sz w:val="24"/>
          <w:szCs w:val="24"/>
          <w:lang w:eastAsia="zh-CN"/>
        </w:rPr>
        <w:t>，</w:t>
      </w:r>
      <w:r>
        <w:rPr>
          <w:rFonts w:asciiTheme="majorEastAsia" w:hAnsiTheme="majorEastAsia" w:eastAsiaTheme="majorEastAsia"/>
          <w:bCs/>
          <w:kern w:val="2"/>
          <w:sz w:val="24"/>
          <w:szCs w:val="24"/>
        </w:rPr>
        <w:t>并在其封面上清楚地标明其他响应文件、采购项目名称</w:t>
      </w:r>
      <w:bookmarkEnd w:id="55"/>
      <w:bookmarkEnd w:id="56"/>
      <w:bookmarkEnd w:id="57"/>
      <w:r>
        <w:rPr>
          <w:rFonts w:hint="eastAsia" w:asciiTheme="majorEastAsia" w:hAnsiTheme="majorEastAsia" w:eastAsiaTheme="majorEastAsia"/>
          <w:bCs/>
          <w:kern w:val="2"/>
          <w:sz w:val="24"/>
          <w:szCs w:val="24"/>
          <w:lang w:eastAsia="zh-CN"/>
        </w:rPr>
        <w:t>。</w:t>
      </w:r>
    </w:p>
    <w:p w14:paraId="45E3D6AE">
      <w:pPr>
        <w:spacing w:line="360" w:lineRule="auto"/>
        <w:ind w:firstLine="468" w:firstLineChars="195"/>
        <w:textAlignment w:val="auto"/>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3、响应文件需在规定签章处签字或盖章。</w:t>
      </w:r>
    </w:p>
    <w:p w14:paraId="51E86C60">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4、响应文件的打印和书写应清楚工整，任何行间插字、涂改或增删，必须由供应商的法定代表人或其授权代表签字并盖供应商公章。</w:t>
      </w:r>
    </w:p>
    <w:p w14:paraId="329E7F69">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5、</w:t>
      </w:r>
      <w:r>
        <w:rPr>
          <w:rFonts w:asciiTheme="majorEastAsia" w:hAnsiTheme="majorEastAsia" w:eastAsiaTheme="majorEastAsia"/>
          <w:b/>
          <w:bCs/>
          <w:kern w:val="2"/>
          <w:sz w:val="24"/>
          <w:szCs w:val="24"/>
        </w:rPr>
        <w:t>（实质性要求）</w:t>
      </w:r>
      <w:r>
        <w:rPr>
          <w:rFonts w:asciiTheme="majorEastAsia" w:hAnsiTheme="majorEastAsia" w:eastAsiaTheme="majorEastAsia"/>
          <w:bCs/>
          <w:kern w:val="2"/>
          <w:sz w:val="24"/>
          <w:szCs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172AC8B">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6、响应文件需要逐页编目编码。</w:t>
      </w:r>
    </w:p>
    <w:p w14:paraId="1AFDAB25">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7、响应文件应当采用胶装方式装订成册，不得散装或者合页装订。</w:t>
      </w:r>
    </w:p>
    <w:p w14:paraId="5BD23B8D">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8、</w:t>
      </w:r>
      <w:r>
        <w:rPr>
          <w:rFonts w:asciiTheme="majorEastAsia" w:hAnsiTheme="majorEastAsia" w:eastAsiaTheme="majorEastAsia"/>
          <w:b/>
          <w:kern w:val="2"/>
          <w:sz w:val="24"/>
          <w:szCs w:val="24"/>
        </w:rPr>
        <w:t>（实质性要求）</w:t>
      </w:r>
      <w:r>
        <w:rPr>
          <w:rFonts w:asciiTheme="majorEastAsia" w:hAnsiTheme="majorEastAsia" w:eastAsiaTheme="majorEastAsia"/>
          <w:kern w:val="2"/>
          <w:sz w:val="24"/>
          <w:szCs w:val="24"/>
        </w:rPr>
        <w:t>响应文件应根据磋商文件的要求制作，签署、盖章。</w:t>
      </w:r>
    </w:p>
    <w:p w14:paraId="4E2354F8">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9、响应文件统一用A4幅面纸印制，除另有规定外。</w:t>
      </w:r>
    </w:p>
    <w:p w14:paraId="5D9A7C89">
      <w:pPr>
        <w:tabs>
          <w:tab w:val="left" w:pos="1080"/>
        </w:tabs>
        <w:spacing w:line="360" w:lineRule="auto"/>
        <w:ind w:firstLine="463" w:firstLineChars="192"/>
        <w:textAlignment w:val="auto"/>
        <w:rPr>
          <w:rFonts w:hint="default" w:asciiTheme="majorEastAsia" w:hAnsiTheme="majorEastAsia" w:eastAsiaTheme="majorEastAsia"/>
          <w:b/>
          <w:kern w:val="2"/>
          <w:sz w:val="24"/>
          <w:szCs w:val="24"/>
        </w:rPr>
      </w:pPr>
      <w:bookmarkStart w:id="58" w:name="_Toc183582226"/>
      <w:bookmarkStart w:id="59" w:name="_Toc217446053"/>
      <w:bookmarkStart w:id="60" w:name="_Toc77400781"/>
      <w:bookmarkStart w:id="61" w:name="_Toc89075877"/>
      <w:bookmarkStart w:id="62" w:name="_Toc183682363"/>
      <w:r>
        <w:rPr>
          <w:rFonts w:asciiTheme="majorEastAsia" w:hAnsiTheme="majorEastAsia" w:eastAsiaTheme="majorEastAsia"/>
          <w:b/>
          <w:kern w:val="2"/>
          <w:sz w:val="24"/>
          <w:szCs w:val="24"/>
        </w:rPr>
        <w:t>（七）响应文件的密封和标注（不属于本项目磋商小组评审范畴，由采购人、在接收响应文件时及时处理）</w:t>
      </w:r>
    </w:p>
    <w:p w14:paraId="54E19A54">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1、 响应文件可以单独密封包装，也可以所有响应文件密封包装在一个密封袋内。</w:t>
      </w:r>
    </w:p>
    <w:p w14:paraId="7320FD74">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2、响应文件密封袋的最外层应清楚地标明采购项目名称、供应商名称。</w:t>
      </w:r>
    </w:p>
    <w:p w14:paraId="1175F3D5">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3、所有外层密封袋的封口处应粘贴牢固。</w:t>
      </w:r>
    </w:p>
    <w:p w14:paraId="201F98D1">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4、未按以上要求进行密封和标注的响应文件，采购人将拒收或者在时间允许的范围内，要求修改完善后接收。</w:t>
      </w:r>
    </w:p>
    <w:p w14:paraId="3696643A">
      <w:pPr>
        <w:tabs>
          <w:tab w:val="left" w:pos="1080"/>
        </w:tabs>
        <w:spacing w:line="360" w:lineRule="auto"/>
        <w:ind w:firstLine="463" w:firstLineChars="192"/>
        <w:textAlignment w:val="auto"/>
        <w:rPr>
          <w:rFonts w:hint="default" w:asciiTheme="majorEastAsia" w:hAnsiTheme="majorEastAsia" w:eastAsiaTheme="majorEastAsia"/>
          <w:b/>
          <w:kern w:val="2"/>
          <w:sz w:val="24"/>
          <w:szCs w:val="24"/>
        </w:rPr>
      </w:pPr>
      <w:r>
        <w:rPr>
          <w:rFonts w:asciiTheme="majorEastAsia" w:hAnsiTheme="majorEastAsia" w:eastAsiaTheme="majorEastAsia"/>
          <w:b/>
          <w:kern w:val="2"/>
          <w:sz w:val="24"/>
          <w:szCs w:val="24"/>
        </w:rPr>
        <w:t>（八）响应文件的递交</w:t>
      </w:r>
    </w:p>
    <w:p w14:paraId="3B9D9953">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1、 资格性响应文件和其他响应文件应于递交响应文件截止时间前送达指定地点，采购人拒绝接收截止时间后送达的响应文件。</w:t>
      </w:r>
    </w:p>
    <w:p w14:paraId="09094EC8">
      <w:pPr>
        <w:tabs>
          <w:tab w:val="left" w:pos="1080"/>
        </w:tabs>
        <w:spacing w:line="360" w:lineRule="auto"/>
        <w:ind w:firstLine="460" w:firstLineChars="192"/>
        <w:textAlignment w:val="auto"/>
        <w:rPr>
          <w:rFonts w:ascii="微软雅黑" w:hAnsi="微软雅黑" w:eastAsia="微软雅黑"/>
          <w:w w:val="88"/>
        </w:rPr>
      </w:pPr>
      <w:r>
        <w:rPr>
          <w:rFonts w:asciiTheme="majorEastAsia" w:hAnsiTheme="majorEastAsia" w:eastAsiaTheme="majorEastAsia"/>
          <w:kern w:val="2"/>
          <w:sz w:val="24"/>
          <w:szCs w:val="24"/>
        </w:rPr>
        <w:t>2、本次采购接收邮寄的响应文件</w:t>
      </w:r>
      <w:r>
        <w:rPr>
          <w:rFonts w:hint="eastAsia" w:asciiTheme="majorEastAsia" w:hAnsiTheme="majorEastAsia" w:eastAsiaTheme="majorEastAsia"/>
          <w:kern w:val="2"/>
          <w:sz w:val="24"/>
          <w:szCs w:val="24"/>
          <w:lang w:eastAsia="zh-CN"/>
        </w:rPr>
        <w:t>。（</w:t>
      </w:r>
      <w:r>
        <w:rPr>
          <w:rFonts w:hint="eastAsia" w:asciiTheme="majorEastAsia" w:hAnsiTheme="majorEastAsia" w:eastAsiaTheme="majorEastAsia"/>
          <w:kern w:val="2"/>
          <w:sz w:val="24"/>
          <w:szCs w:val="24"/>
          <w:lang w:val="en-US" w:eastAsia="zh-CN"/>
        </w:rPr>
        <w:t>邮寄时间应在</w:t>
      </w:r>
      <w:r>
        <w:rPr>
          <w:rFonts w:asciiTheme="majorEastAsia" w:hAnsiTheme="majorEastAsia" w:eastAsiaTheme="majorEastAsia"/>
          <w:kern w:val="2"/>
          <w:sz w:val="24"/>
          <w:szCs w:val="24"/>
        </w:rPr>
        <w:t>响应文件截止时间</w:t>
      </w:r>
      <w:r>
        <w:rPr>
          <w:rFonts w:hint="eastAsia" w:asciiTheme="majorEastAsia" w:hAnsiTheme="majorEastAsia" w:eastAsiaTheme="majorEastAsia"/>
          <w:kern w:val="2"/>
          <w:sz w:val="24"/>
          <w:szCs w:val="24"/>
          <w:lang w:val="en-US" w:eastAsia="zh-CN"/>
        </w:rPr>
        <w:t>之前</w:t>
      </w:r>
      <w:r>
        <w:rPr>
          <w:rFonts w:hint="eastAsia" w:asciiTheme="majorEastAsia" w:hAnsiTheme="majorEastAsia" w:eastAsiaTheme="majorEastAsia"/>
          <w:kern w:val="2"/>
          <w:sz w:val="24"/>
          <w:szCs w:val="24"/>
          <w:lang w:eastAsia="zh-CN"/>
        </w:rPr>
        <w:t>）</w:t>
      </w:r>
      <w:bookmarkEnd w:id="49"/>
      <w:bookmarkEnd w:id="50"/>
      <w:bookmarkEnd w:id="58"/>
      <w:bookmarkEnd w:id="59"/>
      <w:bookmarkEnd w:id="60"/>
      <w:bookmarkEnd w:id="61"/>
      <w:bookmarkEnd w:id="62"/>
      <w:bookmarkStart w:id="63" w:name="_Toc178068496"/>
    </w:p>
    <w:p w14:paraId="6CBBCF24">
      <w:pPr>
        <w:pStyle w:val="2"/>
        <w:jc w:val="both"/>
        <w:rPr>
          <w:rFonts w:ascii="微软雅黑" w:hAnsi="微软雅黑" w:eastAsia="微软雅黑"/>
          <w:w w:val="88"/>
        </w:rPr>
      </w:pPr>
    </w:p>
    <w:p w14:paraId="75CEF6A0">
      <w:pPr>
        <w:pStyle w:val="2"/>
        <w:jc w:val="both"/>
        <w:rPr>
          <w:rFonts w:ascii="微软雅黑" w:hAnsi="微软雅黑" w:eastAsia="微软雅黑"/>
          <w:w w:val="88"/>
        </w:rPr>
      </w:pPr>
    </w:p>
    <w:p w14:paraId="13F0A448"/>
    <w:p w14:paraId="0C109141">
      <w:pPr>
        <w:pStyle w:val="2"/>
        <w:ind w:firstLine="2323" w:firstLineChars="600"/>
        <w:jc w:val="both"/>
        <w:rPr>
          <w:rFonts w:ascii="微软雅黑" w:hAnsi="微软雅黑" w:eastAsia="微软雅黑"/>
          <w:w w:val="88"/>
        </w:rPr>
      </w:pPr>
      <w:r>
        <w:rPr>
          <w:rFonts w:ascii="微软雅黑" w:hAnsi="微软雅黑" w:eastAsia="微软雅黑"/>
          <w:w w:val="88"/>
        </w:rPr>
        <w:t>第</w:t>
      </w:r>
      <w:r>
        <w:rPr>
          <w:rFonts w:hint="eastAsia" w:ascii="微软雅黑" w:hAnsi="微软雅黑" w:eastAsia="微软雅黑"/>
          <w:w w:val="88"/>
          <w:lang w:val="en-US" w:eastAsia="zh-CN"/>
        </w:rPr>
        <w:t>五</w:t>
      </w:r>
      <w:r>
        <w:rPr>
          <w:rFonts w:ascii="微软雅黑" w:hAnsi="微软雅黑" w:eastAsia="微软雅黑"/>
          <w:w w:val="88"/>
        </w:rPr>
        <w:t>章  响应文件格式</w:t>
      </w:r>
      <w:bookmarkEnd w:id="63"/>
    </w:p>
    <w:p w14:paraId="66ECA49F">
      <w:pPr>
        <w:pStyle w:val="3"/>
        <w:jc w:val="center"/>
        <w:rPr>
          <w:rFonts w:ascii="微软雅黑" w:hAnsi="微软雅黑" w:eastAsia="微软雅黑"/>
        </w:rPr>
      </w:pPr>
      <w:bookmarkStart w:id="64" w:name="_Toc178068497"/>
      <w:bookmarkStart w:id="65" w:name="OLE_LINK97"/>
      <w:bookmarkStart w:id="66" w:name="OLE_LINK98"/>
      <w:r>
        <w:rPr>
          <w:rFonts w:ascii="微软雅黑" w:hAnsi="微软雅黑" w:eastAsia="微软雅黑"/>
        </w:rPr>
        <w:t>（一）资格性响应文件封面</w:t>
      </w:r>
      <w:bookmarkEnd w:id="64"/>
    </w:p>
    <w:p w14:paraId="6CDD292D">
      <w:pPr>
        <w:jc w:val="right"/>
        <w:rPr>
          <w:b/>
          <w:sz w:val="28"/>
        </w:rPr>
      </w:pPr>
    </w:p>
    <w:p w14:paraId="13AE6B83">
      <w:pPr>
        <w:widowControl/>
        <w:spacing w:line="240" w:lineRule="auto"/>
        <w:jc w:val="left"/>
        <w:textAlignment w:val="auto"/>
        <w:rPr>
          <w:rFonts w:ascii="微软雅黑" w:hAnsi="微软雅黑" w:eastAsia="微软雅黑"/>
        </w:rPr>
      </w:pPr>
    </w:p>
    <w:p w14:paraId="31FAF05C">
      <w:pPr>
        <w:widowControl/>
        <w:spacing w:line="240" w:lineRule="auto"/>
        <w:jc w:val="left"/>
        <w:textAlignment w:val="auto"/>
        <w:rPr>
          <w:rFonts w:ascii="微软雅黑" w:hAnsi="微软雅黑" w:eastAsia="微软雅黑"/>
        </w:rPr>
      </w:pPr>
    </w:p>
    <w:p w14:paraId="127C4AB1">
      <w:pPr>
        <w:widowControl/>
        <w:spacing w:line="240" w:lineRule="auto"/>
        <w:jc w:val="left"/>
        <w:textAlignment w:val="auto"/>
        <w:rPr>
          <w:rFonts w:ascii="微软雅黑" w:hAnsi="微软雅黑" w:eastAsia="微软雅黑"/>
        </w:rPr>
      </w:pPr>
    </w:p>
    <w:p w14:paraId="65FC85BF">
      <w:pPr>
        <w:widowControl/>
        <w:spacing w:line="240" w:lineRule="auto"/>
        <w:jc w:val="center"/>
        <w:textAlignment w:val="auto"/>
        <w:rPr>
          <w:rFonts w:ascii="微软雅黑" w:hAnsi="微软雅黑" w:eastAsia="微软雅黑"/>
          <w:sz w:val="72"/>
        </w:rPr>
      </w:pPr>
      <w:r>
        <w:rPr>
          <w:rFonts w:ascii="微软雅黑" w:hAnsi="微软雅黑" w:eastAsia="微软雅黑"/>
          <w:sz w:val="72"/>
        </w:rPr>
        <w:t>资格性响应文件</w:t>
      </w:r>
    </w:p>
    <w:p w14:paraId="0F4E41F8">
      <w:pPr>
        <w:pStyle w:val="5"/>
      </w:pPr>
    </w:p>
    <w:p w14:paraId="0042DE51">
      <w:pPr>
        <w:pStyle w:val="5"/>
      </w:pPr>
    </w:p>
    <w:p w14:paraId="2FF0E6D5">
      <w:pPr>
        <w:pStyle w:val="5"/>
        <w:rPr>
          <w:rFonts w:ascii="微软雅黑" w:hAnsi="微软雅黑" w:eastAsia="微软雅黑"/>
          <w:sz w:val="28"/>
        </w:rPr>
      </w:pPr>
      <w:r>
        <w:rPr>
          <w:rFonts w:ascii="微软雅黑" w:hAnsi="微软雅黑" w:eastAsia="微软雅黑"/>
          <w:sz w:val="28"/>
        </w:rPr>
        <w:t>项目名称：</w:t>
      </w:r>
    </w:p>
    <w:p w14:paraId="59D96E3A">
      <w:pPr>
        <w:pStyle w:val="5"/>
        <w:rPr>
          <w:rFonts w:ascii="微软雅黑" w:hAnsi="微软雅黑" w:eastAsia="微软雅黑"/>
          <w:sz w:val="28"/>
        </w:rPr>
      </w:pPr>
      <w:r>
        <w:rPr>
          <w:rFonts w:ascii="微软雅黑" w:hAnsi="微软雅黑" w:eastAsia="微软雅黑"/>
          <w:sz w:val="28"/>
        </w:rPr>
        <w:t>供应商名称：</w:t>
      </w:r>
    </w:p>
    <w:p w14:paraId="3035D572">
      <w:pPr>
        <w:pStyle w:val="5"/>
        <w:rPr>
          <w:rFonts w:ascii="微软雅黑" w:hAnsi="微软雅黑" w:eastAsia="微软雅黑"/>
          <w:sz w:val="28"/>
        </w:rPr>
      </w:pPr>
      <w:r>
        <w:rPr>
          <w:rFonts w:ascii="微软雅黑" w:hAnsi="微软雅黑" w:eastAsia="微软雅黑"/>
          <w:sz w:val="28"/>
        </w:rPr>
        <w:t>日期：</w:t>
      </w:r>
    </w:p>
    <w:bookmarkEnd w:id="65"/>
    <w:bookmarkEnd w:id="66"/>
    <w:p w14:paraId="0762BB97">
      <w:pPr>
        <w:pStyle w:val="5"/>
      </w:pPr>
    </w:p>
    <w:p w14:paraId="40000D79">
      <w:pPr>
        <w:widowControl/>
        <w:spacing w:line="240" w:lineRule="auto"/>
        <w:jc w:val="left"/>
        <w:textAlignment w:val="auto"/>
        <w:rPr>
          <w:rFonts w:hint="default"/>
        </w:rPr>
      </w:pPr>
      <w:r>
        <w:rPr>
          <w:rFonts w:hint="default"/>
        </w:rPr>
        <w:br w:type="page"/>
      </w:r>
    </w:p>
    <w:p w14:paraId="5569E919">
      <w:pPr>
        <w:pStyle w:val="3"/>
        <w:jc w:val="center"/>
        <w:rPr>
          <w:rFonts w:ascii="微软雅黑" w:hAnsi="微软雅黑" w:eastAsia="微软雅黑"/>
        </w:rPr>
      </w:pPr>
      <w:bookmarkStart w:id="67" w:name="_Toc178068498"/>
      <w:r>
        <w:rPr>
          <w:rFonts w:ascii="微软雅黑" w:hAnsi="微软雅黑" w:eastAsia="微软雅黑"/>
        </w:rPr>
        <w:t>1、具有良好的商业信誉和健全的财务会计制度承诺函</w:t>
      </w:r>
      <w:bookmarkEnd w:id="67"/>
    </w:p>
    <w:p w14:paraId="2FEDD30B">
      <w:pPr>
        <w:spacing w:line="360" w:lineRule="auto"/>
        <w:rPr>
          <w:rFonts w:hint="default"/>
          <w:color w:val="000000"/>
          <w:sz w:val="24"/>
          <w:szCs w:val="28"/>
        </w:rPr>
      </w:pPr>
      <w:bookmarkStart w:id="68" w:name="OLE_LINK74"/>
      <w:bookmarkStart w:id="69" w:name="OLE_LINK73"/>
      <w:r>
        <w:rPr>
          <w:rFonts w:hint="eastAsia"/>
          <w:color w:val="000000"/>
          <w:sz w:val="24"/>
          <w:szCs w:val="28"/>
          <w:lang w:val="en-US" w:eastAsia="zh-CN"/>
        </w:rPr>
        <w:t>江油市中医医院</w:t>
      </w:r>
      <w:r>
        <w:rPr>
          <w:color w:val="000000"/>
          <w:sz w:val="24"/>
          <w:szCs w:val="28"/>
        </w:rPr>
        <w:t>：</w:t>
      </w:r>
    </w:p>
    <w:p w14:paraId="7982CD96">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69F1DCA8">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（供应商名称）在参加本次采购活动前具有良好的商业信誉和健全的财务会计制度。</w:t>
      </w:r>
    </w:p>
    <w:p w14:paraId="0D55407A">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4E654C1C">
      <w:pPr>
        <w:spacing w:line="360" w:lineRule="auto"/>
        <w:ind w:firstLine="540"/>
        <w:rPr>
          <w:rFonts w:hint="default"/>
          <w:color w:val="000000"/>
          <w:sz w:val="24"/>
          <w:szCs w:val="28"/>
        </w:rPr>
      </w:pPr>
    </w:p>
    <w:p w14:paraId="5CA87D38">
      <w:pPr>
        <w:spacing w:line="360" w:lineRule="auto"/>
        <w:ind w:firstLine="540"/>
        <w:rPr>
          <w:rFonts w:hint="default"/>
          <w:color w:val="000000"/>
          <w:sz w:val="24"/>
          <w:szCs w:val="28"/>
        </w:rPr>
      </w:pPr>
      <w:r>
        <w:rPr>
          <w:color w:val="000000"/>
          <w:sz w:val="24"/>
          <w:szCs w:val="28"/>
        </w:rPr>
        <w:t>供应商名称（加盖单位公章）：</w:t>
      </w:r>
    </w:p>
    <w:p w14:paraId="783C6C0B">
      <w:pPr>
        <w:spacing w:line="360" w:lineRule="auto"/>
        <w:ind w:firstLine="540"/>
        <w:rPr>
          <w:rFonts w:hint="default"/>
          <w:color w:val="000000"/>
          <w:sz w:val="24"/>
          <w:szCs w:val="28"/>
        </w:rPr>
      </w:pPr>
      <w:r>
        <w:rPr>
          <w:color w:val="000000"/>
          <w:sz w:val="24"/>
          <w:szCs w:val="28"/>
        </w:rPr>
        <w:t>法定代表人或授权代表（签字或盖章）：</w:t>
      </w:r>
    </w:p>
    <w:p w14:paraId="59B74258">
      <w:pPr>
        <w:spacing w:line="360" w:lineRule="auto"/>
        <w:ind w:firstLine="540"/>
        <w:rPr>
          <w:rFonts w:hint="default"/>
          <w:color w:val="000000"/>
          <w:sz w:val="24"/>
          <w:szCs w:val="28"/>
        </w:rPr>
      </w:pPr>
      <w:r>
        <w:rPr>
          <w:color w:val="000000"/>
          <w:sz w:val="24"/>
          <w:szCs w:val="28"/>
        </w:rPr>
        <w:t xml:space="preserve">日     期：      年     月      日  </w:t>
      </w:r>
    </w:p>
    <w:bookmarkEnd w:id="68"/>
    <w:bookmarkEnd w:id="69"/>
    <w:p w14:paraId="01E00E2D">
      <w:pPr>
        <w:widowControl/>
        <w:spacing w:line="240" w:lineRule="auto"/>
        <w:jc w:val="left"/>
        <w:textAlignment w:val="auto"/>
        <w:rPr>
          <w:rFonts w:hint="default"/>
        </w:rPr>
      </w:pPr>
      <w:r>
        <w:rPr>
          <w:rFonts w:hint="default"/>
        </w:rPr>
        <w:br w:type="page"/>
      </w:r>
    </w:p>
    <w:p w14:paraId="64D4A38A">
      <w:pPr>
        <w:pStyle w:val="3"/>
        <w:jc w:val="center"/>
        <w:rPr>
          <w:rFonts w:ascii="微软雅黑" w:hAnsi="微软雅黑" w:eastAsia="微软雅黑"/>
        </w:rPr>
      </w:pPr>
      <w:bookmarkStart w:id="70" w:name="_Toc178068499"/>
      <w:r>
        <w:rPr>
          <w:rFonts w:ascii="微软雅黑" w:hAnsi="微软雅黑" w:eastAsia="微软雅黑"/>
        </w:rPr>
        <w:t>2、</w:t>
      </w:r>
      <w:bookmarkStart w:id="71" w:name="OLE_LINK76"/>
      <w:bookmarkStart w:id="72" w:name="OLE_LINK75"/>
      <w:r>
        <w:rPr>
          <w:rFonts w:ascii="微软雅黑" w:hAnsi="微软雅黑" w:eastAsia="微软雅黑"/>
        </w:rPr>
        <w:t>具有履行合同所必需的设备和专业技术能力</w:t>
      </w:r>
      <w:bookmarkEnd w:id="71"/>
      <w:bookmarkEnd w:id="72"/>
      <w:bookmarkStart w:id="73" w:name="OLE_LINK80"/>
      <w:bookmarkStart w:id="74" w:name="OLE_LINK81"/>
      <w:r>
        <w:rPr>
          <w:rFonts w:ascii="微软雅黑" w:hAnsi="微软雅黑" w:eastAsia="微软雅黑"/>
        </w:rPr>
        <w:t>承诺函</w:t>
      </w:r>
      <w:bookmarkEnd w:id="70"/>
      <w:bookmarkEnd w:id="73"/>
      <w:bookmarkEnd w:id="74"/>
    </w:p>
    <w:p w14:paraId="125828EA">
      <w:pPr>
        <w:spacing w:line="360" w:lineRule="auto"/>
        <w:rPr>
          <w:rFonts w:hint="default"/>
          <w:color w:val="000000"/>
          <w:sz w:val="24"/>
          <w:szCs w:val="28"/>
        </w:rPr>
      </w:pPr>
      <w:bookmarkStart w:id="75" w:name="OLE_LINK83"/>
      <w:bookmarkStart w:id="76" w:name="OLE_LINK82"/>
      <w:r>
        <w:rPr>
          <w:rFonts w:hint="eastAsia"/>
          <w:color w:val="000000"/>
          <w:sz w:val="24"/>
          <w:szCs w:val="28"/>
          <w:lang w:val="en-US" w:eastAsia="zh-CN"/>
        </w:rPr>
        <w:t>江油市中医医院</w:t>
      </w:r>
      <w:r>
        <w:rPr>
          <w:color w:val="000000"/>
          <w:sz w:val="24"/>
          <w:szCs w:val="28"/>
        </w:rPr>
        <w:t>：</w:t>
      </w:r>
    </w:p>
    <w:p w14:paraId="098599B7">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293E09FE">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（供应商名称）有参加本次采购活动，履行采购合同所必需的设备和专业技术能力。</w:t>
      </w:r>
    </w:p>
    <w:p w14:paraId="4F372EEC">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51B63BD6">
      <w:pPr>
        <w:spacing w:line="360" w:lineRule="auto"/>
        <w:ind w:firstLine="540"/>
        <w:rPr>
          <w:rFonts w:hint="default"/>
          <w:color w:val="000000"/>
          <w:sz w:val="24"/>
          <w:szCs w:val="28"/>
        </w:rPr>
      </w:pPr>
    </w:p>
    <w:p w14:paraId="64329B7E">
      <w:pPr>
        <w:spacing w:line="360" w:lineRule="auto"/>
        <w:ind w:firstLine="540"/>
        <w:rPr>
          <w:rFonts w:hint="default"/>
          <w:color w:val="000000"/>
          <w:sz w:val="24"/>
          <w:szCs w:val="28"/>
        </w:rPr>
      </w:pPr>
      <w:r>
        <w:rPr>
          <w:color w:val="000000"/>
          <w:sz w:val="24"/>
          <w:szCs w:val="28"/>
        </w:rPr>
        <w:t>供应商名称（加盖单位公章）：</w:t>
      </w:r>
    </w:p>
    <w:p w14:paraId="3510440B">
      <w:pPr>
        <w:spacing w:line="360" w:lineRule="auto"/>
        <w:ind w:firstLine="540"/>
        <w:rPr>
          <w:rFonts w:hint="default"/>
          <w:color w:val="000000"/>
          <w:sz w:val="24"/>
          <w:szCs w:val="28"/>
        </w:rPr>
      </w:pPr>
      <w:r>
        <w:rPr>
          <w:color w:val="000000"/>
          <w:sz w:val="24"/>
          <w:szCs w:val="28"/>
        </w:rPr>
        <w:t>法定代表人或授权代表（签字或盖章）：</w:t>
      </w:r>
    </w:p>
    <w:p w14:paraId="1F7C46BF">
      <w:pPr>
        <w:spacing w:line="360" w:lineRule="auto"/>
        <w:ind w:firstLine="540"/>
        <w:rPr>
          <w:rFonts w:hint="default"/>
          <w:color w:val="000000"/>
          <w:sz w:val="24"/>
          <w:szCs w:val="28"/>
        </w:rPr>
      </w:pPr>
      <w:r>
        <w:rPr>
          <w:color w:val="000000"/>
          <w:sz w:val="24"/>
          <w:szCs w:val="28"/>
        </w:rPr>
        <w:t xml:space="preserve">日     期：      年     月      日  </w:t>
      </w:r>
    </w:p>
    <w:bookmarkEnd w:id="75"/>
    <w:bookmarkEnd w:id="76"/>
    <w:p w14:paraId="0C459ED2">
      <w:pPr>
        <w:widowControl/>
        <w:spacing w:line="240" w:lineRule="auto"/>
        <w:jc w:val="left"/>
        <w:textAlignment w:val="auto"/>
        <w:rPr>
          <w:rFonts w:hint="default"/>
        </w:rPr>
      </w:pPr>
      <w:r>
        <w:rPr>
          <w:rFonts w:hint="default"/>
        </w:rPr>
        <w:br w:type="page"/>
      </w:r>
    </w:p>
    <w:p w14:paraId="425C3D84">
      <w:pPr>
        <w:pStyle w:val="3"/>
        <w:jc w:val="center"/>
        <w:rPr>
          <w:rFonts w:ascii="微软雅黑" w:hAnsi="微软雅黑" w:eastAsia="微软雅黑"/>
        </w:rPr>
      </w:pPr>
      <w:bookmarkStart w:id="77" w:name="_Toc178068500"/>
      <w:r>
        <w:rPr>
          <w:rFonts w:ascii="微软雅黑" w:hAnsi="微软雅黑" w:eastAsia="微软雅黑"/>
        </w:rPr>
        <w:t>3、</w:t>
      </w:r>
      <w:bookmarkStart w:id="78" w:name="OLE_LINK84"/>
      <w:r>
        <w:rPr>
          <w:rFonts w:ascii="微软雅黑" w:hAnsi="微软雅黑" w:eastAsia="微软雅黑"/>
        </w:rPr>
        <w:t>有依法缴纳税收和社会保障资金的良好记录</w:t>
      </w:r>
      <w:bookmarkEnd w:id="78"/>
      <w:r>
        <w:rPr>
          <w:rFonts w:ascii="微软雅黑" w:hAnsi="微软雅黑" w:eastAsia="微软雅黑"/>
        </w:rPr>
        <w:t>承诺函</w:t>
      </w:r>
      <w:bookmarkEnd w:id="77"/>
    </w:p>
    <w:p w14:paraId="74C3CA2C">
      <w:pPr>
        <w:spacing w:line="360" w:lineRule="auto"/>
        <w:rPr>
          <w:rFonts w:hint="default"/>
          <w:color w:val="000000"/>
          <w:sz w:val="24"/>
          <w:szCs w:val="28"/>
        </w:rPr>
      </w:pPr>
      <w:bookmarkStart w:id="79" w:name="OLE_LINK95"/>
      <w:r>
        <w:rPr>
          <w:rFonts w:hint="eastAsia"/>
          <w:color w:val="000000"/>
          <w:sz w:val="24"/>
          <w:szCs w:val="28"/>
          <w:lang w:val="en-US" w:eastAsia="zh-CN"/>
        </w:rPr>
        <w:t>江油市中医医院</w:t>
      </w:r>
      <w:r>
        <w:rPr>
          <w:color w:val="000000"/>
          <w:sz w:val="24"/>
          <w:szCs w:val="28"/>
        </w:rPr>
        <w:t>：</w:t>
      </w:r>
    </w:p>
    <w:p w14:paraId="681F2A8B">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5B6236F0">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（供应商名称）有依法缴纳税收和社会保障资金的良好记录。</w:t>
      </w:r>
    </w:p>
    <w:p w14:paraId="7B7C393C">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1EB2546F">
      <w:pPr>
        <w:spacing w:line="360" w:lineRule="auto"/>
        <w:ind w:firstLine="540"/>
        <w:rPr>
          <w:rFonts w:hint="default"/>
          <w:color w:val="000000"/>
          <w:sz w:val="24"/>
          <w:szCs w:val="28"/>
        </w:rPr>
      </w:pPr>
    </w:p>
    <w:p w14:paraId="65C88F6F">
      <w:pPr>
        <w:spacing w:line="360" w:lineRule="auto"/>
        <w:ind w:firstLine="540"/>
        <w:rPr>
          <w:rFonts w:hint="default"/>
          <w:color w:val="000000"/>
          <w:sz w:val="24"/>
          <w:szCs w:val="28"/>
        </w:rPr>
      </w:pPr>
      <w:r>
        <w:rPr>
          <w:color w:val="000000"/>
          <w:sz w:val="24"/>
          <w:szCs w:val="28"/>
        </w:rPr>
        <w:t>供应商名称（加盖单位公章）：</w:t>
      </w:r>
    </w:p>
    <w:p w14:paraId="40DD3260">
      <w:pPr>
        <w:spacing w:line="360" w:lineRule="auto"/>
        <w:ind w:firstLine="540"/>
        <w:rPr>
          <w:rFonts w:hint="default"/>
          <w:color w:val="000000"/>
          <w:sz w:val="24"/>
          <w:szCs w:val="28"/>
        </w:rPr>
      </w:pPr>
      <w:r>
        <w:rPr>
          <w:color w:val="000000"/>
          <w:sz w:val="24"/>
          <w:szCs w:val="28"/>
        </w:rPr>
        <w:t>法定代表人或授权代表（签字或盖章）：</w:t>
      </w:r>
    </w:p>
    <w:p w14:paraId="26DDDF45">
      <w:pPr>
        <w:spacing w:line="360" w:lineRule="auto"/>
        <w:ind w:firstLine="540"/>
        <w:rPr>
          <w:rFonts w:hint="default"/>
          <w:color w:val="000000"/>
          <w:sz w:val="24"/>
          <w:szCs w:val="28"/>
        </w:rPr>
      </w:pPr>
      <w:r>
        <w:rPr>
          <w:color w:val="000000"/>
          <w:sz w:val="24"/>
          <w:szCs w:val="28"/>
        </w:rPr>
        <w:t xml:space="preserve">日     期：      年     月      日 </w:t>
      </w:r>
    </w:p>
    <w:bookmarkEnd w:id="79"/>
    <w:p w14:paraId="4C82110A">
      <w:pPr>
        <w:widowControl/>
        <w:spacing w:line="240" w:lineRule="auto"/>
        <w:jc w:val="left"/>
        <w:textAlignment w:val="auto"/>
        <w:rPr>
          <w:rFonts w:hint="default"/>
        </w:rPr>
      </w:pPr>
      <w:r>
        <w:rPr>
          <w:rFonts w:hint="default"/>
        </w:rPr>
        <w:br w:type="page"/>
      </w:r>
    </w:p>
    <w:p w14:paraId="191DA4CD">
      <w:pPr>
        <w:pStyle w:val="3"/>
        <w:jc w:val="center"/>
        <w:rPr>
          <w:rFonts w:ascii="微软雅黑" w:hAnsi="微软雅黑" w:eastAsia="微软雅黑"/>
        </w:rPr>
      </w:pPr>
      <w:bookmarkStart w:id="80" w:name="_Toc178068501"/>
      <w:r>
        <w:rPr>
          <w:rFonts w:ascii="微软雅黑" w:hAnsi="微软雅黑" w:eastAsia="微软雅黑"/>
        </w:rPr>
        <w:t>4、没有重大违法记录的书面声明</w:t>
      </w:r>
      <w:bookmarkEnd w:id="80"/>
    </w:p>
    <w:p w14:paraId="796F334E">
      <w:pPr>
        <w:spacing w:line="360" w:lineRule="auto"/>
        <w:contextualSpacing/>
        <w:rPr>
          <w:rFonts w:hint="default"/>
          <w:color w:val="000000"/>
          <w:sz w:val="24"/>
          <w:szCs w:val="28"/>
        </w:rPr>
      </w:pPr>
      <w:r>
        <w:rPr>
          <w:rFonts w:hint="eastAsia"/>
          <w:color w:val="000000"/>
          <w:sz w:val="24"/>
          <w:szCs w:val="28"/>
          <w:lang w:val="en-US" w:eastAsia="zh-CN"/>
        </w:rPr>
        <w:t>江油市中医医院</w:t>
      </w:r>
      <w:r>
        <w:rPr>
          <w:color w:val="000000"/>
          <w:sz w:val="24"/>
          <w:szCs w:val="28"/>
        </w:rPr>
        <w:t>：</w:t>
      </w:r>
    </w:p>
    <w:p w14:paraId="2D211C7E">
      <w:pPr>
        <w:spacing w:line="360" w:lineRule="auto"/>
        <w:ind w:firstLine="540"/>
        <w:contextualSpacing/>
        <w:rPr>
          <w:rFonts w:hint="default"/>
          <w:color w:val="000000"/>
          <w:sz w:val="24"/>
          <w:szCs w:val="28"/>
        </w:rPr>
      </w:pPr>
      <w:r>
        <w:rPr>
          <w:color w:val="000000"/>
          <w:sz w:val="24"/>
          <w:szCs w:val="28"/>
        </w:rPr>
        <w:t>根据《中华人民共和国政府采购法实施条例》第十七条第一款第（四）项的规定，</w:t>
      </w:r>
      <w:r>
        <w:rPr>
          <w:color w:val="000000"/>
          <w:sz w:val="24"/>
          <w:szCs w:val="28"/>
          <w:u w:val="single"/>
        </w:rPr>
        <w:t xml:space="preserve">             </w:t>
      </w:r>
      <w:r>
        <w:rPr>
          <w:color w:val="000000"/>
          <w:sz w:val="24"/>
          <w:szCs w:val="28"/>
        </w:rPr>
        <w:t>（供应商名称）郑重声明：</w:t>
      </w:r>
    </w:p>
    <w:p w14:paraId="08DB53AB">
      <w:pPr>
        <w:spacing w:line="360" w:lineRule="auto"/>
        <w:ind w:firstLine="540"/>
        <w:contextualSpacing/>
        <w:rPr>
          <w:rFonts w:hint="default"/>
          <w:color w:val="000000"/>
          <w:sz w:val="24"/>
          <w:szCs w:val="28"/>
        </w:rPr>
      </w:pPr>
      <w:r>
        <w:rPr>
          <w:color w:val="000000"/>
          <w:sz w:val="24"/>
          <w:szCs w:val="28"/>
          <w:u w:val="single"/>
        </w:rPr>
        <w:t xml:space="preserve">             </w:t>
      </w:r>
      <w:r>
        <w:rPr>
          <w:color w:val="000000"/>
          <w:sz w:val="24"/>
          <w:szCs w:val="28"/>
        </w:rPr>
        <w:t>（供应商名称）在参加采购活动前3年内在经营活动中没有重大违法记录（即因违法经营受到刑事处罚或者责令停产停业、吊销许可证或者执照、较大数额罚款等行政处罚的行为）。</w:t>
      </w:r>
    </w:p>
    <w:p w14:paraId="3EC218FA">
      <w:pPr>
        <w:spacing w:line="360" w:lineRule="auto"/>
        <w:ind w:firstLine="540"/>
        <w:contextualSpacing/>
        <w:rPr>
          <w:rFonts w:hint="default"/>
          <w:color w:val="000000"/>
          <w:sz w:val="24"/>
          <w:szCs w:val="28"/>
        </w:rPr>
      </w:pPr>
      <w:r>
        <w:rPr>
          <w:color w:val="000000"/>
          <w:sz w:val="24"/>
          <w:szCs w:val="28"/>
        </w:rPr>
        <w:t>本单位对上述声明内容事项真实性负责，如有虚假，由我单位承担相关法律责任。</w:t>
      </w:r>
    </w:p>
    <w:p w14:paraId="39397FF7">
      <w:pPr>
        <w:spacing w:line="360" w:lineRule="auto"/>
        <w:ind w:firstLine="540"/>
        <w:contextualSpacing/>
        <w:rPr>
          <w:rFonts w:hint="default"/>
          <w:color w:val="000000"/>
          <w:sz w:val="24"/>
          <w:szCs w:val="28"/>
        </w:rPr>
      </w:pPr>
      <w:r>
        <w:rPr>
          <w:color w:val="000000"/>
          <w:sz w:val="24"/>
          <w:szCs w:val="28"/>
        </w:rPr>
        <w:t>特此声明</w:t>
      </w:r>
    </w:p>
    <w:p w14:paraId="65606CF1">
      <w:pPr>
        <w:spacing w:line="360" w:lineRule="auto"/>
        <w:ind w:firstLine="540"/>
        <w:rPr>
          <w:rFonts w:hint="default"/>
          <w:color w:val="000000"/>
          <w:sz w:val="24"/>
          <w:szCs w:val="28"/>
        </w:rPr>
      </w:pPr>
    </w:p>
    <w:p w14:paraId="0BF6DD20">
      <w:pPr>
        <w:spacing w:line="360" w:lineRule="auto"/>
        <w:ind w:firstLine="540"/>
        <w:rPr>
          <w:rFonts w:hint="default"/>
          <w:color w:val="000000"/>
          <w:sz w:val="24"/>
          <w:szCs w:val="28"/>
        </w:rPr>
      </w:pPr>
      <w:r>
        <w:rPr>
          <w:color w:val="000000"/>
          <w:sz w:val="24"/>
          <w:szCs w:val="28"/>
        </w:rPr>
        <w:t>供应商名称（加盖单位公章）：</w:t>
      </w:r>
    </w:p>
    <w:p w14:paraId="259ED408">
      <w:pPr>
        <w:spacing w:line="360" w:lineRule="auto"/>
        <w:ind w:firstLine="540"/>
        <w:rPr>
          <w:rFonts w:hint="default"/>
          <w:color w:val="000000"/>
          <w:sz w:val="24"/>
          <w:szCs w:val="28"/>
        </w:rPr>
      </w:pPr>
      <w:r>
        <w:rPr>
          <w:color w:val="000000"/>
          <w:sz w:val="24"/>
          <w:szCs w:val="28"/>
        </w:rPr>
        <w:t>法定代表人或授权代表（签字或盖章）：</w:t>
      </w:r>
    </w:p>
    <w:p w14:paraId="058FDA63">
      <w:pPr>
        <w:spacing w:line="360" w:lineRule="auto"/>
        <w:ind w:firstLine="540"/>
        <w:rPr>
          <w:rFonts w:hint="default"/>
          <w:color w:val="000000"/>
          <w:sz w:val="24"/>
          <w:szCs w:val="28"/>
        </w:rPr>
      </w:pPr>
      <w:r>
        <w:rPr>
          <w:color w:val="000000"/>
          <w:sz w:val="24"/>
          <w:szCs w:val="28"/>
        </w:rPr>
        <w:t xml:space="preserve">日     期：      年     月   日  </w:t>
      </w:r>
    </w:p>
    <w:p w14:paraId="50D295AC">
      <w:pPr>
        <w:spacing w:line="360" w:lineRule="auto"/>
        <w:ind w:firstLine="482" w:firstLineChars="200"/>
        <w:rPr>
          <w:b/>
          <w:color w:val="000000"/>
          <w:sz w:val="24"/>
        </w:rPr>
      </w:pPr>
    </w:p>
    <w:p w14:paraId="55576292">
      <w:pPr>
        <w:spacing w:line="360" w:lineRule="auto"/>
        <w:ind w:firstLine="482" w:firstLineChars="200"/>
        <w:rPr>
          <w:rFonts w:hint="default" w:hAnsi="宋体"/>
          <w:b/>
          <w:sz w:val="24"/>
        </w:rPr>
      </w:pPr>
      <w:r>
        <w:rPr>
          <w:b/>
          <w:color w:val="000000"/>
          <w:sz w:val="24"/>
        </w:rPr>
        <w:t>备注：根据《财政部关于&lt;中华人民共和国政府采购法实施条例&gt;第十九条第一款“较大数额罚款”具体适用问题的意见》的规定，《中华人民共和国政府采购法实施条例》第十九条第一款规定的“较大数额罚款”认定为200万元以上的罚款，法律、行政法规以及国务院有关部门明确规定相关领域“较大数额罚款”标准高于200万元的，从其规定。</w:t>
      </w:r>
    </w:p>
    <w:p w14:paraId="6FBA9DDD">
      <w:pPr>
        <w:pStyle w:val="5"/>
        <w:spacing w:line="360" w:lineRule="auto"/>
        <w:rPr>
          <w:rFonts w:hint="default"/>
        </w:rPr>
      </w:pPr>
      <w:r>
        <w:rPr>
          <w:rFonts w:hint="default"/>
        </w:rPr>
        <w:br w:type="page"/>
      </w:r>
    </w:p>
    <w:p w14:paraId="7254CFBA">
      <w:pPr>
        <w:pStyle w:val="3"/>
        <w:jc w:val="center"/>
        <w:rPr>
          <w:rFonts w:ascii="微软雅黑" w:hAnsi="微软雅黑" w:eastAsia="微软雅黑"/>
        </w:rPr>
      </w:pPr>
      <w:bookmarkStart w:id="81" w:name="_Toc178068502"/>
      <w:r>
        <w:rPr>
          <w:rFonts w:ascii="微软雅黑" w:hAnsi="微软雅黑" w:eastAsia="微软雅黑"/>
        </w:rPr>
        <w:t>5、非联合体磋商的承诺函</w:t>
      </w:r>
      <w:bookmarkEnd w:id="81"/>
    </w:p>
    <w:p w14:paraId="7D9A6480">
      <w:pPr>
        <w:spacing w:line="360" w:lineRule="auto"/>
        <w:rPr>
          <w:rFonts w:hint="default"/>
          <w:color w:val="000000"/>
          <w:sz w:val="24"/>
          <w:szCs w:val="28"/>
        </w:rPr>
      </w:pPr>
      <w:r>
        <w:rPr>
          <w:rFonts w:hint="eastAsia"/>
          <w:color w:val="000000"/>
          <w:sz w:val="24"/>
          <w:szCs w:val="28"/>
          <w:lang w:val="en-US" w:eastAsia="zh-CN"/>
        </w:rPr>
        <w:t>江油市中医医院</w:t>
      </w:r>
      <w:r>
        <w:rPr>
          <w:color w:val="000000"/>
          <w:sz w:val="24"/>
          <w:szCs w:val="28"/>
        </w:rPr>
        <w:t>：</w:t>
      </w:r>
    </w:p>
    <w:p w14:paraId="7D0FB8EF">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74DA7197">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（供应商名称）是以独立身份参加本次磋商活动，不存在以联合体形式参加磋商的情形。</w:t>
      </w:r>
    </w:p>
    <w:p w14:paraId="5C67F4DD">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7B4E80F8">
      <w:pPr>
        <w:spacing w:line="360" w:lineRule="auto"/>
        <w:ind w:firstLine="540"/>
        <w:rPr>
          <w:rFonts w:hint="default"/>
          <w:color w:val="000000"/>
          <w:sz w:val="24"/>
          <w:szCs w:val="28"/>
        </w:rPr>
      </w:pPr>
    </w:p>
    <w:p w14:paraId="284619C4">
      <w:pPr>
        <w:spacing w:line="360" w:lineRule="auto"/>
        <w:ind w:firstLine="540"/>
        <w:rPr>
          <w:rFonts w:hint="default"/>
          <w:color w:val="000000"/>
          <w:sz w:val="24"/>
          <w:szCs w:val="28"/>
        </w:rPr>
      </w:pPr>
      <w:r>
        <w:rPr>
          <w:color w:val="000000"/>
          <w:sz w:val="24"/>
          <w:szCs w:val="28"/>
        </w:rPr>
        <w:t>供应商名称（加盖单位公章）：</w:t>
      </w:r>
    </w:p>
    <w:p w14:paraId="6F4FA06A">
      <w:pPr>
        <w:spacing w:line="360" w:lineRule="auto"/>
        <w:ind w:firstLine="540"/>
        <w:rPr>
          <w:rFonts w:hint="default"/>
          <w:color w:val="000000"/>
          <w:sz w:val="24"/>
          <w:szCs w:val="28"/>
        </w:rPr>
      </w:pPr>
      <w:r>
        <w:rPr>
          <w:color w:val="000000"/>
          <w:sz w:val="24"/>
          <w:szCs w:val="28"/>
        </w:rPr>
        <w:t>法定代表人或授权代表（签字或盖章）：</w:t>
      </w:r>
    </w:p>
    <w:p w14:paraId="2F4877C2">
      <w:pPr>
        <w:spacing w:line="360" w:lineRule="auto"/>
        <w:ind w:firstLine="540"/>
        <w:rPr>
          <w:rFonts w:hint="default"/>
          <w:color w:val="000000"/>
          <w:sz w:val="24"/>
          <w:szCs w:val="28"/>
        </w:rPr>
      </w:pPr>
      <w:r>
        <w:rPr>
          <w:color w:val="000000"/>
          <w:sz w:val="24"/>
          <w:szCs w:val="28"/>
        </w:rPr>
        <w:t xml:space="preserve">日     期：      年     月      日 </w:t>
      </w:r>
    </w:p>
    <w:p w14:paraId="188F051E">
      <w:pPr>
        <w:pStyle w:val="5"/>
        <w:rPr>
          <w:rFonts w:hint="default"/>
        </w:rPr>
      </w:pPr>
    </w:p>
    <w:p w14:paraId="183305A9">
      <w:pPr>
        <w:widowControl/>
        <w:spacing w:line="240" w:lineRule="auto"/>
        <w:jc w:val="left"/>
        <w:textAlignment w:val="auto"/>
        <w:rPr>
          <w:rFonts w:hint="default" w:ascii="微软雅黑" w:hAnsi="微软雅黑" w:eastAsia="微软雅黑" w:cstheme="majorBidi"/>
          <w:b/>
          <w:bCs/>
          <w:sz w:val="32"/>
          <w:szCs w:val="32"/>
        </w:rPr>
      </w:pPr>
      <w:r>
        <w:rPr>
          <w:rFonts w:hint="default" w:ascii="微软雅黑" w:hAnsi="微软雅黑" w:eastAsia="微软雅黑"/>
        </w:rPr>
        <w:br w:type="page"/>
      </w:r>
    </w:p>
    <w:p w14:paraId="74B450FB">
      <w:pPr>
        <w:pStyle w:val="3"/>
        <w:jc w:val="center"/>
        <w:rPr>
          <w:rFonts w:ascii="微软雅黑" w:hAnsi="微软雅黑" w:eastAsia="微软雅黑"/>
        </w:rPr>
      </w:pPr>
      <w:bookmarkStart w:id="82" w:name="_Toc178068503"/>
      <w:r>
        <w:rPr>
          <w:rFonts w:ascii="微软雅黑" w:hAnsi="微软雅黑" w:eastAsia="微软雅黑"/>
        </w:rPr>
        <w:t>6、无行贿犯罪记录的承诺函</w:t>
      </w:r>
      <w:bookmarkEnd w:id="82"/>
    </w:p>
    <w:p w14:paraId="6D50A80B">
      <w:pPr>
        <w:spacing w:line="360" w:lineRule="auto"/>
        <w:rPr>
          <w:rFonts w:hint="default" w:asciiTheme="majorEastAsia" w:hAnsiTheme="majorEastAsia" w:eastAsiaTheme="majorEastAsia"/>
          <w:sz w:val="24"/>
        </w:rPr>
      </w:pPr>
      <w:r>
        <w:rPr>
          <w:rFonts w:hint="eastAsia" w:asciiTheme="majorEastAsia" w:hAnsiTheme="majorEastAsia" w:eastAsiaTheme="majorEastAsia"/>
          <w:sz w:val="24"/>
          <w:lang w:val="en-US" w:eastAsia="zh-CN"/>
        </w:rPr>
        <w:t>江油市中医医院</w:t>
      </w:r>
      <w:r>
        <w:rPr>
          <w:rFonts w:asciiTheme="majorEastAsia" w:hAnsiTheme="majorEastAsia" w:eastAsiaTheme="majorEastAsia"/>
          <w:sz w:val="24"/>
        </w:rPr>
        <w:t>：</w:t>
      </w:r>
    </w:p>
    <w:p w14:paraId="526CC645">
      <w:pPr>
        <w:adjustRightInd w:val="0"/>
        <w:spacing w:line="360" w:lineRule="auto"/>
        <w:ind w:firstLine="480" w:firstLineChars="200"/>
        <w:jc w:val="left"/>
        <w:rPr>
          <w:rFonts w:hint="default" w:asciiTheme="majorEastAsia" w:hAnsiTheme="majorEastAsia" w:eastAsiaTheme="majorEastAsia"/>
          <w:sz w:val="24"/>
        </w:rPr>
      </w:pPr>
      <w:r>
        <w:rPr>
          <w:rFonts w:asciiTheme="majorEastAsia" w:hAnsiTheme="majorEastAsia" w:eastAsiaTheme="majorEastAsia"/>
          <w:sz w:val="24"/>
        </w:rPr>
        <w:t>本公司作为参加本次竞争性磋商的供应商，我公司（</w:t>
      </w:r>
      <w:r>
        <w:rPr>
          <w:rFonts w:asciiTheme="majorEastAsia" w:hAnsiTheme="majorEastAsia" w:eastAsiaTheme="majorEastAsia"/>
          <w:sz w:val="24"/>
          <w:u w:val="single"/>
        </w:rPr>
        <w:t>公司名称</w:t>
      </w:r>
      <w:r>
        <w:rPr>
          <w:rFonts w:asciiTheme="majorEastAsia" w:hAnsiTheme="majorEastAsia" w:eastAsiaTheme="majorEastAsia"/>
          <w:sz w:val="24"/>
        </w:rPr>
        <w:t>）在此郑重承诺：参加本次采购活动前，我公司（</w:t>
      </w:r>
      <w:r>
        <w:rPr>
          <w:rFonts w:asciiTheme="majorEastAsia" w:hAnsiTheme="majorEastAsia" w:eastAsiaTheme="majorEastAsia"/>
          <w:sz w:val="24"/>
          <w:u w:val="single"/>
        </w:rPr>
        <w:t xml:space="preserve">   公司名称   </w:t>
      </w:r>
      <w:r>
        <w:rPr>
          <w:rFonts w:asciiTheme="majorEastAsia" w:hAnsiTheme="majorEastAsia" w:eastAsiaTheme="majorEastAsia"/>
          <w:sz w:val="24"/>
        </w:rPr>
        <w:t>）及其现任法定代表人（</w:t>
      </w:r>
      <w:r>
        <w:rPr>
          <w:rFonts w:asciiTheme="majorEastAsia" w:hAnsiTheme="majorEastAsia" w:eastAsiaTheme="majorEastAsia"/>
          <w:sz w:val="24"/>
          <w:u w:val="single"/>
        </w:rPr>
        <w:t xml:space="preserve">  名称  </w:t>
      </w:r>
      <w:r>
        <w:rPr>
          <w:rFonts w:asciiTheme="majorEastAsia" w:hAnsiTheme="majorEastAsia" w:eastAsiaTheme="majorEastAsia"/>
          <w:sz w:val="24"/>
        </w:rPr>
        <w:t>）身份证号</w:t>
      </w:r>
      <w:r>
        <w:rPr>
          <w:rFonts w:asciiTheme="majorEastAsia" w:hAnsiTheme="majorEastAsia" w:eastAsiaTheme="majorEastAsia"/>
          <w:sz w:val="24"/>
          <w:u w:val="single"/>
        </w:rPr>
        <w:t xml:space="preserve">           </w:t>
      </w:r>
      <w:r>
        <w:rPr>
          <w:rFonts w:asciiTheme="majorEastAsia" w:hAnsiTheme="majorEastAsia" w:eastAsiaTheme="majorEastAsia"/>
          <w:sz w:val="24"/>
        </w:rPr>
        <w:t>、主要负责人（</w:t>
      </w:r>
      <w:r>
        <w:rPr>
          <w:rFonts w:asciiTheme="majorEastAsia" w:hAnsiTheme="majorEastAsia" w:eastAsiaTheme="majorEastAsia"/>
          <w:sz w:val="24"/>
          <w:u w:val="single"/>
        </w:rPr>
        <w:t xml:space="preserve">  名称  </w:t>
      </w:r>
      <w:r>
        <w:rPr>
          <w:rFonts w:asciiTheme="majorEastAsia" w:hAnsiTheme="majorEastAsia" w:eastAsiaTheme="majorEastAsia"/>
          <w:sz w:val="24"/>
        </w:rPr>
        <w:t>）身份证号</w:t>
      </w:r>
      <w:r>
        <w:rPr>
          <w:rFonts w:asciiTheme="majorEastAsia" w:hAnsiTheme="majorEastAsia" w:eastAsiaTheme="majorEastAsia"/>
          <w:sz w:val="24"/>
          <w:u w:val="single"/>
        </w:rPr>
        <w:t xml:space="preserve">           </w:t>
      </w:r>
      <w:r>
        <w:rPr>
          <w:rFonts w:asciiTheme="majorEastAsia" w:hAnsiTheme="majorEastAsia" w:eastAsiaTheme="majorEastAsia"/>
          <w:sz w:val="24"/>
        </w:rPr>
        <w:t>没有行贿犯罪记录。</w:t>
      </w:r>
    </w:p>
    <w:p w14:paraId="2C1CAE71">
      <w:pPr>
        <w:spacing w:line="360" w:lineRule="auto"/>
        <w:ind w:firstLine="480" w:firstLineChars="200"/>
        <w:rPr>
          <w:rFonts w:hint="default" w:asciiTheme="majorEastAsia" w:hAnsiTheme="majorEastAsia" w:eastAsiaTheme="majorEastAsia"/>
          <w:sz w:val="22"/>
        </w:rPr>
      </w:pPr>
      <w:r>
        <w:rPr>
          <w:rFonts w:asciiTheme="majorEastAsia" w:hAnsiTheme="majorEastAsia" w:eastAsiaTheme="majorEastAsia"/>
          <w:sz w:val="24"/>
        </w:rPr>
        <w:t>本公司对上述承诺的真实性负责。如有虚假，将依法承担相应责任。</w:t>
      </w:r>
    </w:p>
    <w:p w14:paraId="10DC647D">
      <w:pPr>
        <w:spacing w:line="360" w:lineRule="auto"/>
        <w:ind w:firstLine="480" w:firstLineChars="200"/>
        <w:rPr>
          <w:rFonts w:hint="default" w:asciiTheme="majorEastAsia" w:hAnsiTheme="majorEastAsia" w:eastAsiaTheme="majorEastAsia"/>
          <w:sz w:val="24"/>
        </w:rPr>
      </w:pPr>
      <w:r>
        <w:rPr>
          <w:rFonts w:asciiTheme="majorEastAsia" w:hAnsiTheme="majorEastAsia" w:eastAsiaTheme="majorEastAsia"/>
          <w:sz w:val="24"/>
        </w:rPr>
        <w:t>供应商名称（加盖单位公章）：</w:t>
      </w:r>
    </w:p>
    <w:p w14:paraId="05371555">
      <w:pPr>
        <w:spacing w:line="360" w:lineRule="auto"/>
        <w:ind w:firstLine="480" w:firstLineChars="200"/>
        <w:rPr>
          <w:rFonts w:hint="default" w:asciiTheme="majorEastAsia" w:hAnsiTheme="majorEastAsia" w:eastAsiaTheme="majorEastAsia"/>
          <w:sz w:val="24"/>
        </w:rPr>
      </w:pPr>
      <w:r>
        <w:rPr>
          <w:rFonts w:asciiTheme="majorEastAsia" w:hAnsiTheme="majorEastAsia" w:eastAsiaTheme="majorEastAsia"/>
          <w:sz w:val="24"/>
        </w:rPr>
        <w:t>法定代表人或授权代表（签字或盖章）：</w:t>
      </w:r>
    </w:p>
    <w:p w14:paraId="416450B4">
      <w:pPr>
        <w:spacing w:line="360" w:lineRule="auto"/>
        <w:ind w:firstLine="480" w:firstLineChars="200"/>
        <w:rPr>
          <w:rFonts w:hint="default"/>
        </w:rPr>
      </w:pPr>
      <w:r>
        <w:rPr>
          <w:rFonts w:asciiTheme="majorEastAsia" w:hAnsiTheme="majorEastAsia" w:eastAsiaTheme="majorEastAsia"/>
          <w:sz w:val="24"/>
        </w:rPr>
        <w:t xml:space="preserve">日     期：      年     月      日  </w:t>
      </w:r>
    </w:p>
    <w:p w14:paraId="3015463C">
      <w:pPr>
        <w:widowControl/>
        <w:spacing w:line="240" w:lineRule="auto"/>
        <w:jc w:val="left"/>
        <w:textAlignment w:val="auto"/>
        <w:rPr>
          <w:rFonts w:hint="default"/>
          <w:color w:val="000000"/>
          <w:sz w:val="24"/>
          <w:szCs w:val="28"/>
        </w:rPr>
      </w:pPr>
      <w:r>
        <w:rPr>
          <w:rFonts w:hint="default"/>
          <w:color w:val="000000"/>
          <w:sz w:val="24"/>
          <w:szCs w:val="28"/>
        </w:rPr>
        <w:br w:type="page"/>
      </w:r>
    </w:p>
    <w:p w14:paraId="52DCDCA4">
      <w:pPr>
        <w:pStyle w:val="3"/>
        <w:jc w:val="center"/>
        <w:rPr>
          <w:rFonts w:ascii="微软雅黑" w:hAnsi="微软雅黑" w:eastAsia="微软雅黑"/>
        </w:rPr>
      </w:pPr>
      <w:bookmarkStart w:id="83" w:name="_Toc178068504"/>
      <w:r>
        <w:rPr>
          <w:rFonts w:ascii="微软雅黑" w:hAnsi="微软雅黑" w:eastAsia="微软雅黑"/>
        </w:rPr>
        <w:t>7、法定代表人身份证明</w:t>
      </w:r>
      <w:bookmarkEnd w:id="83"/>
    </w:p>
    <w:p w14:paraId="7096721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单位名称：</w:t>
      </w:r>
      <w:r>
        <w:rPr>
          <w:rFonts w:cs="宋体" w:asciiTheme="majorEastAsia" w:hAnsiTheme="majorEastAsia" w:eastAsiaTheme="majorEastAsia"/>
          <w:sz w:val="24"/>
          <w:u w:val="single"/>
        </w:rPr>
        <w:t xml:space="preserve">                                </w:t>
      </w:r>
      <w:r>
        <w:rPr>
          <w:rFonts w:cs="宋体" w:asciiTheme="majorEastAsia" w:hAnsiTheme="majorEastAsia" w:eastAsiaTheme="majorEastAsia"/>
          <w:b/>
          <w:sz w:val="24"/>
          <w:u w:val="single"/>
        </w:rPr>
        <w:t xml:space="preserve">   </w:t>
      </w:r>
    </w:p>
    <w:p w14:paraId="6E26629C">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地　　址：</w:t>
      </w:r>
      <w:r>
        <w:rPr>
          <w:rFonts w:cs="宋体" w:asciiTheme="majorEastAsia" w:hAnsiTheme="majorEastAsia" w:eastAsiaTheme="majorEastAsia"/>
          <w:sz w:val="24"/>
          <w:u w:val="single"/>
        </w:rPr>
        <w:t xml:space="preserve">                                    </w:t>
      </w:r>
    </w:p>
    <w:p w14:paraId="46F25B01">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姓　　名：</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性别：</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年龄：</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职务：</w:t>
      </w:r>
      <w:r>
        <w:rPr>
          <w:rFonts w:cs="宋体" w:asciiTheme="majorEastAsia" w:hAnsiTheme="majorEastAsia" w:eastAsiaTheme="majorEastAsia"/>
          <w:sz w:val="24"/>
          <w:u w:val="single"/>
        </w:rPr>
        <w:t xml:space="preserve">    </w:t>
      </w:r>
    </w:p>
    <w:p w14:paraId="1CD96332">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系</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的法定代表人。</w:t>
      </w:r>
    </w:p>
    <w:p w14:paraId="0DD8308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特此证明</w:t>
      </w:r>
    </w:p>
    <w:p w14:paraId="4EFABEA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供应商：</w:t>
      </w:r>
      <w:r>
        <w:rPr>
          <w:rFonts w:cs="宋体" w:asciiTheme="majorEastAsia" w:hAnsiTheme="majorEastAsia" w:eastAsiaTheme="majorEastAsia"/>
          <w:sz w:val="24"/>
          <w:u w:val="single"/>
        </w:rPr>
        <w:t xml:space="preserve">                               （盖章）</w:t>
      </w:r>
      <w:r>
        <w:rPr>
          <w:rFonts w:cs="宋体" w:asciiTheme="majorEastAsia" w:hAnsiTheme="majorEastAsia" w:eastAsiaTheme="majorEastAsia"/>
          <w:sz w:val="24"/>
        </w:rPr>
        <w:t xml:space="preserve">     </w:t>
      </w:r>
    </w:p>
    <w:p w14:paraId="72DAE818">
      <w:pPr>
        <w:widowControl/>
        <w:spacing w:line="360" w:lineRule="auto"/>
        <w:ind w:right="560"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 </w:t>
      </w:r>
    </w:p>
    <w:p w14:paraId="468A680B">
      <w:pPr>
        <w:widowControl/>
        <w:spacing w:line="360" w:lineRule="auto"/>
        <w:ind w:right="560"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日      期：</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年</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月</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日</w:t>
      </w:r>
    </w:p>
    <w:p w14:paraId="495F6184">
      <w:pPr>
        <w:widowControl/>
        <w:spacing w:line="360" w:lineRule="auto"/>
        <w:ind w:right="560"/>
        <w:jc w:val="left"/>
        <w:rPr>
          <w:rFonts w:hint="default" w:cs="宋体" w:asciiTheme="majorEastAsia" w:hAnsiTheme="majorEastAsia" w:eastAsiaTheme="majorEastAsia"/>
          <w:sz w:val="22"/>
        </w:rPr>
      </w:pPr>
      <w:r>
        <w:rPr>
          <w:rFonts w:cs="宋体" w:asciiTheme="majorEastAsia" w:hAnsiTheme="majorEastAsia" w:eastAsiaTheme="majorEastAsia"/>
          <w:b/>
          <w:sz w:val="22"/>
        </w:rPr>
        <w:t> </w:t>
      </w:r>
    </w:p>
    <w:p w14:paraId="180DE502">
      <w:pPr>
        <w:widowControl/>
        <w:spacing w:line="360" w:lineRule="auto"/>
        <w:ind w:right="561" w:firstLine="482" w:firstLineChars="200"/>
        <w:jc w:val="left"/>
        <w:rPr>
          <w:rFonts w:hint="default" w:cs="宋体" w:asciiTheme="majorEastAsia" w:hAnsiTheme="majorEastAsia" w:eastAsiaTheme="majorEastAsia"/>
          <w:b/>
          <w:sz w:val="24"/>
        </w:rPr>
      </w:pPr>
      <w:r>
        <w:rPr>
          <w:rFonts w:cs="宋体" w:asciiTheme="majorEastAsia" w:hAnsiTheme="majorEastAsia" w:eastAsiaTheme="majorEastAsia"/>
          <w:b/>
          <w:sz w:val="24"/>
        </w:rPr>
        <w:t>注：1、适用于法定代表人亲自参加磋商时使用。</w:t>
      </w:r>
    </w:p>
    <w:p w14:paraId="75097222">
      <w:pPr>
        <w:widowControl/>
        <w:spacing w:line="360" w:lineRule="auto"/>
        <w:ind w:right="561" w:firstLine="472" w:firstLineChars="196"/>
        <w:jc w:val="left"/>
        <w:rPr>
          <w:rFonts w:hint="default" w:cs="宋体" w:asciiTheme="majorEastAsia" w:hAnsiTheme="majorEastAsia" w:eastAsiaTheme="majorEastAsia"/>
          <w:b/>
          <w:sz w:val="24"/>
        </w:rPr>
      </w:pPr>
      <w:r>
        <w:rPr>
          <w:rFonts w:cs="宋体" w:asciiTheme="majorEastAsia" w:hAnsiTheme="majorEastAsia" w:eastAsiaTheme="majorEastAsia"/>
          <w:b/>
          <w:sz w:val="24"/>
        </w:rPr>
        <w:t>2、须提供法定代表人身份证复印件</w:t>
      </w:r>
      <w:r>
        <w:rPr>
          <w:rFonts w:asciiTheme="majorEastAsia" w:hAnsiTheme="majorEastAsia" w:eastAsiaTheme="majorEastAsia"/>
          <w:b/>
          <w:sz w:val="24"/>
        </w:rPr>
        <w:t>（加盖公章）</w:t>
      </w:r>
      <w:r>
        <w:rPr>
          <w:rFonts w:cs="宋体" w:asciiTheme="majorEastAsia" w:hAnsiTheme="majorEastAsia" w:eastAsiaTheme="majorEastAsia"/>
          <w:b/>
          <w:sz w:val="24"/>
        </w:rPr>
        <w:t>。</w:t>
      </w:r>
    </w:p>
    <w:p w14:paraId="0822F8E4">
      <w:pPr>
        <w:widowControl/>
        <w:jc w:val="left"/>
        <w:rPr>
          <w:rFonts w:hint="default" w:asciiTheme="majorEastAsia" w:hAnsiTheme="majorEastAsia" w:eastAsiaTheme="majorEastAsia"/>
          <w:sz w:val="28"/>
          <w:szCs w:val="28"/>
        </w:rPr>
      </w:pPr>
      <w:bookmarkStart w:id="84" w:name="_Toc9954296"/>
      <w:r>
        <w:rPr>
          <w:rFonts w:asciiTheme="majorEastAsia" w:hAnsiTheme="majorEastAsia" w:eastAsiaTheme="majorEastAsia"/>
          <w:sz w:val="28"/>
          <w:szCs w:val="28"/>
        </w:rPr>
        <w:br w:type="page"/>
      </w:r>
    </w:p>
    <w:p w14:paraId="0C86ED3A">
      <w:pPr>
        <w:pStyle w:val="3"/>
        <w:jc w:val="center"/>
        <w:rPr>
          <w:rFonts w:ascii="微软雅黑" w:hAnsi="微软雅黑" w:eastAsia="微软雅黑"/>
        </w:rPr>
      </w:pPr>
      <w:bookmarkStart w:id="85" w:name="_Toc28606788"/>
      <w:bookmarkStart w:id="86" w:name="_Toc178068505"/>
      <w:r>
        <w:rPr>
          <w:rFonts w:ascii="微软雅黑" w:hAnsi="微软雅黑" w:eastAsia="微软雅黑"/>
        </w:rPr>
        <w:t>8、法定代表人授权委托书</w:t>
      </w:r>
      <w:bookmarkEnd w:id="84"/>
      <w:bookmarkEnd w:id="85"/>
      <w:bookmarkEnd w:id="86"/>
    </w:p>
    <w:p w14:paraId="2CC17B27">
      <w:pPr>
        <w:spacing w:line="360" w:lineRule="auto"/>
        <w:contextualSpacing/>
        <w:rPr>
          <w:rFonts w:hint="default" w:asciiTheme="majorEastAsia" w:hAnsiTheme="majorEastAsia" w:eastAsiaTheme="majorEastAsia"/>
          <w:sz w:val="24"/>
          <w:u w:val="single"/>
        </w:rPr>
      </w:pP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江油市中医医院</w:t>
      </w:r>
      <w:r>
        <w:rPr>
          <w:rFonts w:asciiTheme="majorEastAsia" w:hAnsiTheme="majorEastAsia" w:eastAsiaTheme="majorEastAsia"/>
          <w:sz w:val="24"/>
          <w:u w:val="single"/>
        </w:rPr>
        <w:t xml:space="preserve"> ：</w:t>
      </w:r>
    </w:p>
    <w:p w14:paraId="63A80D40">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本授权声明：</w:t>
      </w:r>
      <w:r>
        <w:rPr>
          <w:rFonts w:asciiTheme="majorEastAsia" w:hAnsiTheme="majorEastAsia" w:eastAsiaTheme="majorEastAsia"/>
          <w:sz w:val="24"/>
          <w:u w:val="single"/>
        </w:rPr>
        <w:t xml:space="preserve">         </w:t>
      </w:r>
      <w:r>
        <w:rPr>
          <w:rFonts w:asciiTheme="majorEastAsia" w:hAnsiTheme="majorEastAsia" w:eastAsiaTheme="majorEastAsia"/>
          <w:sz w:val="24"/>
        </w:rPr>
        <w:t>（供应商名称）</w:t>
      </w:r>
      <w:r>
        <w:rPr>
          <w:rFonts w:asciiTheme="majorEastAsia" w:hAnsiTheme="majorEastAsia" w:eastAsiaTheme="majorEastAsia"/>
          <w:sz w:val="24"/>
          <w:u w:val="single"/>
        </w:rPr>
        <w:t xml:space="preserve">      </w:t>
      </w:r>
      <w:r>
        <w:rPr>
          <w:rFonts w:asciiTheme="majorEastAsia" w:hAnsiTheme="majorEastAsia" w:eastAsiaTheme="majorEastAsia"/>
          <w:sz w:val="24"/>
        </w:rPr>
        <w:t>（法定代表人姓名、职务）授权</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（被授权人姓名、职务）为我方 “ </w:t>
      </w:r>
      <w:r>
        <w:rPr>
          <w:rFonts w:asciiTheme="majorEastAsia" w:hAnsiTheme="majorEastAsia" w:eastAsiaTheme="majorEastAsia"/>
          <w:sz w:val="24"/>
          <w:u w:val="single"/>
        </w:rPr>
        <w:t xml:space="preserve">             </w:t>
      </w:r>
      <w:r>
        <w:rPr>
          <w:rFonts w:asciiTheme="majorEastAsia" w:hAnsiTheme="majorEastAsia" w:eastAsiaTheme="majorEastAsia"/>
          <w:sz w:val="24"/>
        </w:rPr>
        <w:t>” 项目磋商活动的合法代表，以我方名义全权处理该项目有关磋商、签订合同以及执行合同等一切事宜。</w:t>
      </w:r>
    </w:p>
    <w:p w14:paraId="04CF006D">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特此声明。</w:t>
      </w:r>
    </w:p>
    <w:p w14:paraId="4EC3BE0F">
      <w:pPr>
        <w:spacing w:line="360" w:lineRule="auto"/>
        <w:ind w:firstLine="480" w:firstLineChars="200"/>
        <w:contextualSpacing/>
        <w:rPr>
          <w:rFonts w:hint="default" w:asciiTheme="majorEastAsia" w:hAnsiTheme="majorEastAsia" w:eastAsiaTheme="majorEastAsia"/>
          <w:sz w:val="24"/>
        </w:rPr>
      </w:pPr>
    </w:p>
    <w:p w14:paraId="443A81BA">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 xml:space="preserve">供应商名称（加盖公章）：         </w:t>
      </w:r>
    </w:p>
    <w:p w14:paraId="5B304D97">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法定代表人（签字或盖章）：</w:t>
      </w:r>
    </w:p>
    <w:p w14:paraId="1D8FDB75">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身份证号码：</w:t>
      </w:r>
    </w:p>
    <w:p w14:paraId="79B2B258">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授权代表（签字或盖章）：</w:t>
      </w:r>
    </w:p>
    <w:p w14:paraId="24CD88DE">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身份证号码：</w:t>
      </w:r>
    </w:p>
    <w:p w14:paraId="4C769E62">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日    期：</w:t>
      </w:r>
    </w:p>
    <w:p w14:paraId="291C8015">
      <w:pPr>
        <w:tabs>
          <w:tab w:val="left" w:pos="5384"/>
        </w:tabs>
        <w:spacing w:line="360" w:lineRule="auto"/>
        <w:rPr>
          <w:rFonts w:hint="default" w:asciiTheme="majorEastAsia" w:hAnsiTheme="majorEastAsia" w:eastAsiaTheme="majorEastAsia"/>
          <w:sz w:val="28"/>
        </w:rPr>
      </w:pPr>
      <w:r>
        <w:rPr>
          <w:rFonts w:asciiTheme="majorEastAsia" w:hAnsiTheme="majorEastAsia" w:eastAsiaTheme="majorEastAsia"/>
          <w:sz w:val="28"/>
        </w:rPr>
        <w:tab/>
      </w:r>
    </w:p>
    <w:p w14:paraId="0E2C1DD8">
      <w:pPr>
        <w:widowControl/>
        <w:spacing w:line="360" w:lineRule="auto"/>
        <w:ind w:firstLine="482" w:firstLineChars="200"/>
        <w:contextualSpacing/>
        <w:jc w:val="left"/>
        <w:rPr>
          <w:rFonts w:hint="default" w:cs="宋体" w:asciiTheme="majorEastAsia" w:hAnsiTheme="majorEastAsia" w:eastAsiaTheme="majorEastAsia"/>
          <w:b/>
          <w:sz w:val="24"/>
        </w:rPr>
      </w:pPr>
      <w:r>
        <w:rPr>
          <w:rFonts w:cs="宋体" w:asciiTheme="majorEastAsia" w:hAnsiTheme="majorEastAsia" w:eastAsiaTheme="majorEastAsia"/>
          <w:b/>
          <w:sz w:val="24"/>
        </w:rPr>
        <w:t>注：1、适用于非法定代表人参加磋商。</w:t>
      </w:r>
    </w:p>
    <w:p w14:paraId="62E4606C">
      <w:pPr>
        <w:widowControl/>
        <w:spacing w:line="360" w:lineRule="auto"/>
        <w:ind w:firstLine="482" w:firstLineChars="200"/>
        <w:contextualSpacing/>
        <w:jc w:val="left"/>
        <w:rPr>
          <w:rFonts w:hint="default" w:cs="宋体" w:asciiTheme="majorEastAsia" w:hAnsiTheme="majorEastAsia" w:eastAsiaTheme="majorEastAsia"/>
          <w:b/>
          <w:sz w:val="24"/>
        </w:rPr>
      </w:pPr>
      <w:r>
        <w:rPr>
          <w:rFonts w:cs="宋体" w:asciiTheme="majorEastAsia" w:hAnsiTheme="majorEastAsia" w:eastAsiaTheme="majorEastAsia"/>
          <w:b/>
          <w:sz w:val="24"/>
        </w:rPr>
        <w:t>2、须提供法定代表人身份证明、法定代表人身份证复印件、法定代表人授权委托书、授权代表身份证复印件（加盖公章）。</w:t>
      </w:r>
    </w:p>
    <w:p w14:paraId="3E353B08">
      <w:pPr>
        <w:spacing w:line="360" w:lineRule="auto"/>
        <w:ind w:firstLine="540"/>
        <w:rPr>
          <w:rFonts w:hint="default"/>
          <w:color w:val="000000"/>
          <w:sz w:val="24"/>
          <w:szCs w:val="28"/>
        </w:rPr>
      </w:pPr>
    </w:p>
    <w:p w14:paraId="13395288">
      <w:pPr>
        <w:pStyle w:val="3"/>
        <w:jc w:val="center"/>
        <w:rPr>
          <w:rFonts w:hint="default" w:ascii="微软雅黑" w:hAnsi="微软雅黑" w:eastAsia="微软雅黑"/>
        </w:rPr>
      </w:pPr>
      <w:r>
        <w:rPr>
          <w:rFonts w:hint="default" w:ascii="微软雅黑" w:hAnsi="微软雅黑" w:eastAsia="微软雅黑"/>
        </w:rPr>
        <w:br w:type="page"/>
      </w:r>
    </w:p>
    <w:p w14:paraId="0309FB32">
      <w:pPr>
        <w:pStyle w:val="3"/>
        <w:jc w:val="center"/>
        <w:rPr>
          <w:rFonts w:ascii="微软雅黑" w:hAnsi="微软雅黑" w:eastAsia="微软雅黑"/>
        </w:rPr>
      </w:pPr>
      <w:bookmarkStart w:id="87" w:name="_Toc178068506"/>
      <w:r>
        <w:rPr>
          <w:rFonts w:ascii="微软雅黑" w:hAnsi="微软雅黑" w:eastAsia="微软雅黑"/>
        </w:rPr>
        <w:t>（二）其他响应文件封面</w:t>
      </w:r>
      <w:bookmarkEnd w:id="87"/>
    </w:p>
    <w:p w14:paraId="293ED901">
      <w:pPr>
        <w:jc w:val="right"/>
        <w:rPr>
          <w:b/>
          <w:sz w:val="28"/>
        </w:rPr>
      </w:pPr>
    </w:p>
    <w:p w14:paraId="6EBB04D7">
      <w:pPr>
        <w:jc w:val="right"/>
        <w:rPr>
          <w:rFonts w:ascii="微软雅黑" w:hAnsi="微软雅黑" w:eastAsia="微软雅黑"/>
          <w:b/>
          <w:sz w:val="32"/>
        </w:rPr>
      </w:pPr>
    </w:p>
    <w:p w14:paraId="77E61F58">
      <w:pPr>
        <w:widowControl/>
        <w:spacing w:line="240" w:lineRule="auto"/>
        <w:jc w:val="left"/>
        <w:rPr>
          <w:rFonts w:ascii="微软雅黑" w:hAnsi="微软雅黑" w:eastAsia="微软雅黑"/>
        </w:rPr>
      </w:pPr>
    </w:p>
    <w:p w14:paraId="5E1A1CE6">
      <w:pPr>
        <w:widowControl/>
        <w:spacing w:line="240" w:lineRule="auto"/>
        <w:jc w:val="left"/>
        <w:rPr>
          <w:rFonts w:ascii="微软雅黑" w:hAnsi="微软雅黑" w:eastAsia="微软雅黑"/>
        </w:rPr>
      </w:pPr>
    </w:p>
    <w:p w14:paraId="43226F41">
      <w:pPr>
        <w:widowControl/>
        <w:spacing w:line="240" w:lineRule="auto"/>
        <w:jc w:val="left"/>
        <w:rPr>
          <w:rFonts w:ascii="微软雅黑" w:hAnsi="微软雅黑" w:eastAsia="微软雅黑"/>
        </w:rPr>
      </w:pPr>
    </w:p>
    <w:p w14:paraId="567973DB">
      <w:pPr>
        <w:widowControl/>
        <w:spacing w:line="240" w:lineRule="auto"/>
        <w:jc w:val="center"/>
        <w:rPr>
          <w:rFonts w:ascii="微软雅黑" w:hAnsi="微软雅黑" w:eastAsia="微软雅黑"/>
          <w:sz w:val="72"/>
        </w:rPr>
      </w:pPr>
      <w:r>
        <w:rPr>
          <w:rFonts w:ascii="微软雅黑" w:hAnsi="微软雅黑" w:eastAsia="微软雅黑"/>
          <w:sz w:val="72"/>
        </w:rPr>
        <w:t>其他响应文件</w:t>
      </w:r>
    </w:p>
    <w:p w14:paraId="506C5611">
      <w:pPr>
        <w:pStyle w:val="5"/>
      </w:pPr>
    </w:p>
    <w:p w14:paraId="65922187">
      <w:pPr>
        <w:pStyle w:val="5"/>
      </w:pPr>
    </w:p>
    <w:p w14:paraId="5975A38C">
      <w:pPr>
        <w:pStyle w:val="5"/>
        <w:rPr>
          <w:rFonts w:ascii="微软雅黑" w:hAnsi="微软雅黑" w:eastAsia="微软雅黑"/>
          <w:sz w:val="28"/>
        </w:rPr>
      </w:pPr>
      <w:r>
        <w:rPr>
          <w:rFonts w:ascii="微软雅黑" w:hAnsi="微软雅黑" w:eastAsia="微软雅黑"/>
          <w:sz w:val="28"/>
        </w:rPr>
        <w:t>项目名称：</w:t>
      </w:r>
    </w:p>
    <w:p w14:paraId="2C0A3C7A">
      <w:pPr>
        <w:pStyle w:val="5"/>
        <w:rPr>
          <w:rFonts w:ascii="微软雅黑" w:hAnsi="微软雅黑" w:eastAsia="微软雅黑"/>
          <w:sz w:val="28"/>
        </w:rPr>
      </w:pPr>
      <w:r>
        <w:rPr>
          <w:rFonts w:ascii="微软雅黑" w:hAnsi="微软雅黑" w:eastAsia="微软雅黑"/>
          <w:sz w:val="28"/>
        </w:rPr>
        <w:t>供应商名称：</w:t>
      </w:r>
    </w:p>
    <w:p w14:paraId="6DA3C91F">
      <w:pPr>
        <w:pStyle w:val="5"/>
        <w:rPr>
          <w:rFonts w:ascii="微软雅黑" w:hAnsi="微软雅黑" w:eastAsia="微软雅黑"/>
          <w:sz w:val="28"/>
        </w:rPr>
      </w:pPr>
      <w:r>
        <w:rPr>
          <w:rFonts w:ascii="微软雅黑" w:hAnsi="微软雅黑" w:eastAsia="微软雅黑"/>
          <w:sz w:val="28"/>
        </w:rPr>
        <w:t>日期：</w:t>
      </w:r>
    </w:p>
    <w:p w14:paraId="05791F1B">
      <w:pPr>
        <w:widowControl/>
        <w:spacing w:line="240" w:lineRule="auto"/>
        <w:jc w:val="left"/>
        <w:textAlignment w:val="auto"/>
        <w:rPr>
          <w:rFonts w:hint="default"/>
        </w:rPr>
      </w:pPr>
      <w:r>
        <w:rPr>
          <w:rFonts w:hint="default"/>
        </w:rPr>
        <w:br w:type="page"/>
      </w:r>
    </w:p>
    <w:p w14:paraId="086C00BC">
      <w:pPr>
        <w:pStyle w:val="3"/>
        <w:jc w:val="center"/>
        <w:rPr>
          <w:rFonts w:ascii="微软雅黑" w:hAnsi="微软雅黑" w:eastAsia="微软雅黑"/>
        </w:rPr>
      </w:pPr>
      <w:bookmarkStart w:id="88" w:name="_Toc178068507"/>
      <w:r>
        <w:rPr>
          <w:rFonts w:ascii="微软雅黑" w:hAnsi="微软雅黑" w:eastAsia="微软雅黑"/>
        </w:rPr>
        <w:t>1、报价函</w:t>
      </w:r>
      <w:bookmarkEnd w:id="88"/>
    </w:p>
    <w:p w14:paraId="2DD9D752">
      <w:pPr>
        <w:spacing w:line="360" w:lineRule="auto"/>
        <w:rPr>
          <w:rFonts w:hint="default" w:hAnsi="宋体" w:cs="仿宋"/>
          <w:sz w:val="24"/>
          <w:szCs w:val="24"/>
        </w:rPr>
      </w:pPr>
      <w:r>
        <w:rPr>
          <w:rFonts w:hint="eastAsia" w:hAnsi="宋体" w:cs="仿宋"/>
          <w:sz w:val="24"/>
          <w:szCs w:val="24"/>
          <w:lang w:val="en-US" w:eastAsia="zh-CN"/>
        </w:rPr>
        <w:t>江油市中医医院</w:t>
      </w:r>
      <w:r>
        <w:rPr>
          <w:rFonts w:hAnsi="宋体" w:cs="仿宋"/>
          <w:sz w:val="24"/>
          <w:szCs w:val="24"/>
        </w:rPr>
        <w:t xml:space="preserve">: </w:t>
      </w:r>
    </w:p>
    <w:p w14:paraId="2D1700D1">
      <w:pPr>
        <w:tabs>
          <w:tab w:val="left" w:pos="227"/>
        </w:tabs>
        <w:spacing w:line="360" w:lineRule="auto"/>
        <w:ind w:firstLine="480" w:firstLineChars="200"/>
        <w:textAlignment w:val="auto"/>
        <w:rPr>
          <w:rFonts w:hAnsi="宋体"/>
          <w:sz w:val="24"/>
          <w:szCs w:val="24"/>
        </w:rPr>
      </w:pPr>
      <w:r>
        <w:rPr>
          <w:rFonts w:hAnsi="宋体" w:cs="仿宋"/>
          <w:sz w:val="24"/>
          <w:szCs w:val="24"/>
        </w:rPr>
        <w:t>1、我方己仔细研究了（项目名称）磋商文件的全部内容，</w:t>
      </w:r>
      <w:r>
        <w:rPr>
          <w:rFonts w:ascii="宋体" w:hAnsi="宋体" w:eastAsia="宋体" w:cs="仿宋"/>
          <w:sz w:val="24"/>
          <w:szCs w:val="24"/>
        </w:rPr>
        <w:t>愿意以</w:t>
      </w:r>
      <w:r>
        <w:rPr>
          <w:rFonts w:hint="eastAsia" w:ascii="宋体" w:hAnsi="宋体" w:eastAsia="宋体" w:cs="仿宋"/>
          <w:sz w:val="24"/>
          <w:szCs w:val="24"/>
        </w:rPr>
        <w:t>工程定额造价下浮</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lang w:val="en-US" w:eastAsia="zh-CN"/>
        </w:rPr>
        <w:t>%为</w:t>
      </w:r>
      <w:r>
        <w:rPr>
          <w:rFonts w:hint="eastAsia" w:ascii="宋体" w:hAnsi="宋体" w:eastAsia="宋体" w:cs="仿宋"/>
          <w:sz w:val="24"/>
          <w:szCs w:val="24"/>
        </w:rPr>
        <w:t>报价</w:t>
      </w:r>
      <w:r>
        <w:rPr>
          <w:rFonts w:hAnsi="宋体" w:cs="仿宋"/>
          <w:sz w:val="24"/>
          <w:szCs w:val="24"/>
        </w:rPr>
        <w:t>，按合同约定实施和完成承包工程，修补工程中的任何缺陷，工程质量达到规定要求标准。</w:t>
      </w:r>
    </w:p>
    <w:p w14:paraId="506CB97D">
      <w:pPr>
        <w:spacing w:line="360" w:lineRule="auto"/>
        <w:ind w:firstLine="480" w:firstLineChars="200"/>
        <w:rPr>
          <w:rFonts w:hint="default" w:hAnsi="宋体"/>
          <w:sz w:val="24"/>
          <w:szCs w:val="24"/>
        </w:rPr>
      </w:pPr>
      <w:r>
        <w:rPr>
          <w:rFonts w:hint="eastAsia" w:hAnsi="宋体" w:cs="仿宋"/>
          <w:sz w:val="24"/>
          <w:szCs w:val="24"/>
          <w:lang w:val="en-US" w:eastAsia="zh-CN"/>
        </w:rPr>
        <w:t>2</w:t>
      </w:r>
      <w:r>
        <w:rPr>
          <w:rFonts w:hAnsi="宋体" w:cs="仿宋"/>
          <w:sz w:val="24"/>
          <w:szCs w:val="24"/>
        </w:rPr>
        <w:t>、如我方成交：</w:t>
      </w:r>
    </w:p>
    <w:p w14:paraId="0AB3A631">
      <w:pPr>
        <w:spacing w:line="360" w:lineRule="auto"/>
        <w:ind w:firstLine="480" w:firstLineChars="200"/>
        <w:rPr>
          <w:rFonts w:hAnsi="宋体"/>
          <w:sz w:val="24"/>
          <w:szCs w:val="24"/>
        </w:rPr>
      </w:pPr>
      <w:r>
        <w:rPr>
          <w:rFonts w:hAnsi="宋体" w:cs="仿宋"/>
          <w:sz w:val="24"/>
          <w:szCs w:val="24"/>
        </w:rPr>
        <w:t>（1）我方承诺在收到成交通知书后，在规定的期限内与采购人签订合同。</w:t>
      </w:r>
    </w:p>
    <w:p w14:paraId="6EA61E4C">
      <w:pPr>
        <w:spacing w:line="360" w:lineRule="auto"/>
        <w:ind w:firstLine="480" w:firstLineChars="200"/>
        <w:rPr>
          <w:rFonts w:hint="default" w:hAnsi="宋体"/>
          <w:sz w:val="24"/>
          <w:szCs w:val="24"/>
        </w:rPr>
      </w:pPr>
      <w:r>
        <w:rPr>
          <w:rFonts w:hAnsi="宋体" w:cs="仿宋"/>
          <w:sz w:val="24"/>
          <w:szCs w:val="24"/>
        </w:rPr>
        <w:t>（2）我方将严格履行政府采购合同规定的责任和义务。</w:t>
      </w:r>
    </w:p>
    <w:p w14:paraId="66F99DA4">
      <w:pPr>
        <w:spacing w:line="360" w:lineRule="auto"/>
        <w:ind w:firstLine="480" w:firstLineChars="200"/>
        <w:rPr>
          <w:rFonts w:hint="default" w:hAnsi="宋体"/>
          <w:sz w:val="24"/>
          <w:szCs w:val="24"/>
        </w:rPr>
      </w:pPr>
      <w:r>
        <w:rPr>
          <w:rFonts w:hAnsi="宋体" w:cs="仿宋"/>
          <w:sz w:val="24"/>
          <w:szCs w:val="24"/>
        </w:rPr>
        <w:t>（3）我方愿意提供贵单位可能另外要求的，与磋商报价有关的文件资料，并保证我方已提供和将要提供的文件资料是真实、准确的。</w:t>
      </w:r>
    </w:p>
    <w:p w14:paraId="7F9389B0">
      <w:pPr>
        <w:spacing w:line="360" w:lineRule="auto"/>
        <w:ind w:firstLine="480" w:firstLineChars="200"/>
        <w:rPr>
          <w:rFonts w:hint="default" w:hAnsi="宋体"/>
          <w:sz w:val="24"/>
          <w:szCs w:val="24"/>
        </w:rPr>
      </w:pPr>
      <w:r>
        <w:rPr>
          <w:rFonts w:hAnsi="宋体" w:cs="仿宋"/>
          <w:sz w:val="24"/>
          <w:szCs w:val="24"/>
        </w:rPr>
        <w:t>（4）我方自愿按照磋商文件规定的各项要求完成工程建设项目，最后报价以《最后报价表》为准，接受采购人按照采购合同约定金额支付采购资金。</w:t>
      </w:r>
    </w:p>
    <w:p w14:paraId="796B388C">
      <w:pPr>
        <w:spacing w:line="360" w:lineRule="auto"/>
        <w:ind w:firstLine="480" w:firstLineChars="200"/>
        <w:rPr>
          <w:rFonts w:hint="default" w:hAnsi="宋体"/>
          <w:sz w:val="24"/>
          <w:szCs w:val="24"/>
        </w:rPr>
      </w:pPr>
      <w:r>
        <w:rPr>
          <w:rFonts w:hAnsi="宋体" w:cs="仿宋"/>
          <w:sz w:val="24"/>
          <w:szCs w:val="24"/>
        </w:rPr>
        <w:t>（5）（其他补充说明）。</w:t>
      </w:r>
    </w:p>
    <w:p w14:paraId="25F05275">
      <w:pPr>
        <w:adjustRightInd w:val="0"/>
        <w:spacing w:line="360" w:lineRule="auto"/>
        <w:ind w:firstLine="480" w:firstLineChars="200"/>
        <w:jc w:val="left"/>
        <w:rPr>
          <w:rFonts w:hint="default" w:hAnsi="宋体"/>
          <w:sz w:val="24"/>
          <w:szCs w:val="24"/>
        </w:rPr>
      </w:pPr>
    </w:p>
    <w:p w14:paraId="299B182D">
      <w:pPr>
        <w:adjustRightInd w:val="0"/>
        <w:spacing w:line="360" w:lineRule="auto"/>
        <w:ind w:firstLine="480" w:firstLineChars="200"/>
        <w:jc w:val="left"/>
        <w:rPr>
          <w:rFonts w:hint="default" w:hAnsi="宋体"/>
          <w:sz w:val="24"/>
          <w:szCs w:val="24"/>
        </w:rPr>
      </w:pPr>
      <w:r>
        <w:rPr>
          <w:rFonts w:hAnsi="宋体" w:cs="仿宋"/>
          <w:sz w:val="24"/>
          <w:szCs w:val="24"/>
        </w:rPr>
        <w:t>供应商名称：XXX（盖单位公章）</w:t>
      </w:r>
    </w:p>
    <w:p w14:paraId="7347AC4A">
      <w:pPr>
        <w:spacing w:line="360" w:lineRule="auto"/>
        <w:ind w:firstLine="470" w:firstLineChars="196"/>
        <w:rPr>
          <w:rFonts w:hint="default" w:hAnsi="宋体" w:cs="仿宋"/>
          <w:sz w:val="24"/>
          <w:szCs w:val="24"/>
        </w:rPr>
      </w:pPr>
      <w:r>
        <w:rPr>
          <w:rFonts w:hAnsi="宋体" w:cs="仿宋"/>
          <w:sz w:val="24"/>
          <w:szCs w:val="24"/>
        </w:rPr>
        <w:t>法定代表人或授权代表（签字或盖章）：XXX</w:t>
      </w:r>
    </w:p>
    <w:p w14:paraId="3F833244">
      <w:pPr>
        <w:spacing w:line="360" w:lineRule="auto"/>
        <w:ind w:firstLine="470" w:firstLineChars="196"/>
        <w:rPr>
          <w:rFonts w:hint="default" w:hAnsi="宋体" w:cs="仿宋"/>
          <w:sz w:val="24"/>
          <w:szCs w:val="24"/>
        </w:rPr>
      </w:pPr>
      <w:r>
        <w:rPr>
          <w:rFonts w:hAnsi="宋体" w:cs="仿宋"/>
          <w:sz w:val="24"/>
          <w:szCs w:val="24"/>
        </w:rPr>
        <w:t>通讯地址：XXX</w:t>
      </w:r>
    </w:p>
    <w:p w14:paraId="51A0A5A3">
      <w:pPr>
        <w:spacing w:line="360" w:lineRule="auto"/>
        <w:ind w:firstLine="470" w:firstLineChars="196"/>
        <w:rPr>
          <w:rFonts w:hint="default" w:hAnsi="宋体" w:cs="仿宋"/>
          <w:sz w:val="24"/>
          <w:szCs w:val="24"/>
        </w:rPr>
      </w:pPr>
      <w:r>
        <w:rPr>
          <w:rFonts w:hAnsi="宋体" w:cs="仿宋"/>
          <w:sz w:val="24"/>
          <w:szCs w:val="24"/>
        </w:rPr>
        <w:t>邮政编码：XXX</w:t>
      </w:r>
    </w:p>
    <w:p w14:paraId="0B08781A">
      <w:pPr>
        <w:spacing w:line="360" w:lineRule="auto"/>
        <w:ind w:firstLine="470" w:firstLineChars="196"/>
        <w:rPr>
          <w:rFonts w:hint="default" w:hAnsi="宋体" w:cs="仿宋"/>
          <w:sz w:val="24"/>
          <w:szCs w:val="24"/>
        </w:rPr>
      </w:pPr>
      <w:r>
        <w:rPr>
          <w:rFonts w:hAnsi="宋体" w:cs="仿宋"/>
          <w:sz w:val="24"/>
          <w:szCs w:val="24"/>
        </w:rPr>
        <w:t>联系电话：XXX</w:t>
      </w:r>
    </w:p>
    <w:p w14:paraId="0F42367F">
      <w:pPr>
        <w:spacing w:line="360" w:lineRule="auto"/>
        <w:ind w:firstLine="470" w:firstLineChars="196"/>
        <w:rPr>
          <w:rFonts w:hint="default" w:hAnsi="宋体" w:cs="仿宋"/>
          <w:sz w:val="24"/>
          <w:szCs w:val="24"/>
        </w:rPr>
      </w:pPr>
      <w:r>
        <w:rPr>
          <w:rFonts w:hAnsi="宋体" w:cs="仿宋"/>
          <w:sz w:val="24"/>
          <w:szCs w:val="24"/>
        </w:rPr>
        <w:t>传真：XXX</w:t>
      </w:r>
    </w:p>
    <w:p w14:paraId="067D1F1D">
      <w:pPr>
        <w:spacing w:line="360" w:lineRule="auto"/>
        <w:ind w:firstLine="480" w:firstLineChars="200"/>
        <w:rPr>
          <w:rFonts w:hAnsi="宋体" w:cs="仿宋"/>
          <w:sz w:val="24"/>
          <w:szCs w:val="24"/>
        </w:rPr>
      </w:pPr>
      <w:r>
        <w:rPr>
          <w:rFonts w:hAnsi="宋体" w:cs="仿宋"/>
          <w:sz w:val="24"/>
          <w:szCs w:val="24"/>
        </w:rPr>
        <w:t>日期：XXX年XXX月XXX日</w:t>
      </w:r>
    </w:p>
    <w:p w14:paraId="02B67455">
      <w:pPr>
        <w:widowControl/>
        <w:spacing w:line="240" w:lineRule="auto"/>
        <w:jc w:val="left"/>
        <w:textAlignment w:val="auto"/>
        <w:rPr>
          <w:rFonts w:hint="eastAsia" w:eastAsia="宋体"/>
          <w:lang w:val="en-US" w:eastAsia="zh-CN"/>
        </w:rPr>
      </w:pPr>
      <w:r>
        <w:rPr>
          <w:rFonts w:hint="default"/>
        </w:rPr>
        <w:br w:type="page"/>
      </w:r>
    </w:p>
    <w:p w14:paraId="3C71FAC0">
      <w:pPr>
        <w:pStyle w:val="3"/>
        <w:jc w:val="center"/>
        <w:rPr>
          <w:rFonts w:ascii="微软雅黑" w:hAnsi="微软雅黑" w:eastAsia="微软雅黑"/>
        </w:rPr>
      </w:pPr>
      <w:bookmarkStart w:id="89" w:name="_Toc9954299"/>
      <w:bookmarkStart w:id="90" w:name="_Toc178068508"/>
      <w:bookmarkStart w:id="91" w:name="_Toc178068509"/>
      <w:bookmarkStart w:id="92" w:name="_Toc9954301"/>
      <w:r>
        <w:rPr>
          <w:rFonts w:ascii="微软雅黑" w:hAnsi="微软雅黑" w:eastAsia="微软雅黑"/>
        </w:rPr>
        <w:t>2、商务应答表</w:t>
      </w:r>
      <w:bookmarkEnd w:id="89"/>
      <w:bookmarkEnd w:id="90"/>
    </w:p>
    <w:p w14:paraId="4582F2CE">
      <w:pPr>
        <w:adjustRightInd w:val="0"/>
        <w:spacing w:line="360" w:lineRule="auto"/>
        <w:jc w:val="left"/>
        <w:rPr>
          <w:rFonts w:hint="default" w:asciiTheme="majorEastAsia" w:hAnsiTheme="majorEastAsia" w:eastAsiaTheme="majorEastAsia"/>
          <w:b/>
          <w:sz w:val="24"/>
          <w:szCs w:val="24"/>
        </w:rPr>
      </w:pPr>
      <w:r>
        <w:rPr>
          <w:rFonts w:asciiTheme="majorEastAsia" w:hAnsiTheme="majorEastAsia" w:eastAsiaTheme="majorEastAsia"/>
          <w:b/>
          <w:sz w:val="24"/>
          <w:szCs w:val="24"/>
        </w:rPr>
        <w:t>采购项目名称：</w:t>
      </w:r>
    </w:p>
    <w:tbl>
      <w:tblPr>
        <w:tblStyle w:val="12"/>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2977"/>
        <w:gridCol w:w="1843"/>
      </w:tblGrid>
      <w:tr w14:paraId="1F82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51" w:type="dxa"/>
            <w:vAlign w:val="center"/>
          </w:tcPr>
          <w:p w14:paraId="3E29AC98">
            <w:pPr>
              <w:pStyle w:val="4"/>
              <w:tabs>
                <w:tab w:val="left" w:pos="6880"/>
              </w:tabs>
              <w:spacing w:line="360" w:lineRule="auto"/>
              <w:ind w:firstLine="0" w:firstLineChars="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序号</w:t>
            </w:r>
          </w:p>
        </w:tc>
        <w:tc>
          <w:tcPr>
            <w:tcW w:w="2835" w:type="dxa"/>
            <w:vAlign w:val="center"/>
          </w:tcPr>
          <w:p w14:paraId="14C3DA0F">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磋商文件要求</w:t>
            </w:r>
          </w:p>
        </w:tc>
        <w:tc>
          <w:tcPr>
            <w:tcW w:w="2977" w:type="dxa"/>
            <w:vAlign w:val="center"/>
          </w:tcPr>
          <w:p w14:paraId="47555AA3">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响应文件的应答</w:t>
            </w:r>
          </w:p>
        </w:tc>
        <w:tc>
          <w:tcPr>
            <w:tcW w:w="1843" w:type="dxa"/>
            <w:vAlign w:val="center"/>
          </w:tcPr>
          <w:p w14:paraId="7E03868D">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说明</w:t>
            </w:r>
          </w:p>
        </w:tc>
      </w:tr>
      <w:tr w14:paraId="17E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52BC003">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2835" w:type="dxa"/>
            <w:vAlign w:val="center"/>
          </w:tcPr>
          <w:p w14:paraId="4B143EEF">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268D2DDE">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287925F4">
            <w:pPr>
              <w:pStyle w:val="4"/>
              <w:tabs>
                <w:tab w:val="left" w:pos="6880"/>
              </w:tabs>
              <w:spacing w:line="360" w:lineRule="auto"/>
              <w:ind w:firstLine="480"/>
              <w:jc w:val="left"/>
              <w:rPr>
                <w:rFonts w:cs="宋体" w:asciiTheme="majorEastAsia" w:hAnsiTheme="majorEastAsia" w:eastAsiaTheme="majorEastAsia"/>
                <w:kern w:val="0"/>
                <w:sz w:val="24"/>
              </w:rPr>
            </w:pPr>
          </w:p>
        </w:tc>
      </w:tr>
      <w:tr w14:paraId="59E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EEC03D4">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2835" w:type="dxa"/>
            <w:vAlign w:val="center"/>
          </w:tcPr>
          <w:p w14:paraId="5ED0F047">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44897EFC">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6844F212">
            <w:pPr>
              <w:pStyle w:val="4"/>
              <w:tabs>
                <w:tab w:val="left" w:pos="6880"/>
              </w:tabs>
              <w:spacing w:line="360" w:lineRule="auto"/>
              <w:ind w:firstLine="480"/>
              <w:jc w:val="left"/>
              <w:rPr>
                <w:rFonts w:cs="宋体" w:asciiTheme="majorEastAsia" w:hAnsiTheme="majorEastAsia" w:eastAsiaTheme="majorEastAsia"/>
                <w:kern w:val="0"/>
                <w:sz w:val="24"/>
              </w:rPr>
            </w:pPr>
          </w:p>
        </w:tc>
      </w:tr>
      <w:tr w14:paraId="73E2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E8FA4B5">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2835" w:type="dxa"/>
            <w:vAlign w:val="center"/>
          </w:tcPr>
          <w:p w14:paraId="4AE0FAB5">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0A2EF5A3">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35FA9718">
            <w:pPr>
              <w:pStyle w:val="4"/>
              <w:tabs>
                <w:tab w:val="left" w:pos="6880"/>
              </w:tabs>
              <w:spacing w:line="360" w:lineRule="auto"/>
              <w:ind w:firstLine="480"/>
              <w:jc w:val="left"/>
              <w:rPr>
                <w:rFonts w:cs="宋体" w:asciiTheme="majorEastAsia" w:hAnsiTheme="majorEastAsia" w:eastAsiaTheme="majorEastAsia"/>
                <w:kern w:val="0"/>
                <w:sz w:val="24"/>
              </w:rPr>
            </w:pPr>
          </w:p>
        </w:tc>
      </w:tr>
      <w:tr w14:paraId="19E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CDDFC76">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2835" w:type="dxa"/>
            <w:vAlign w:val="center"/>
          </w:tcPr>
          <w:p w14:paraId="395E3EA9">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153DFD6E">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192698D7">
            <w:pPr>
              <w:pStyle w:val="4"/>
              <w:tabs>
                <w:tab w:val="left" w:pos="6880"/>
              </w:tabs>
              <w:spacing w:line="360" w:lineRule="auto"/>
              <w:ind w:firstLine="480"/>
              <w:jc w:val="left"/>
              <w:rPr>
                <w:rFonts w:cs="宋体" w:asciiTheme="majorEastAsia" w:hAnsiTheme="majorEastAsia" w:eastAsiaTheme="majorEastAsia"/>
                <w:kern w:val="0"/>
                <w:sz w:val="24"/>
              </w:rPr>
            </w:pPr>
          </w:p>
        </w:tc>
      </w:tr>
      <w:tr w14:paraId="0DE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021AB4D">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2835" w:type="dxa"/>
            <w:vAlign w:val="center"/>
          </w:tcPr>
          <w:p w14:paraId="75C9C98B">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4C0ABF80">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1BAF6EFC">
            <w:pPr>
              <w:pStyle w:val="4"/>
              <w:tabs>
                <w:tab w:val="left" w:pos="6880"/>
              </w:tabs>
              <w:spacing w:line="360" w:lineRule="auto"/>
              <w:ind w:firstLine="480"/>
              <w:jc w:val="left"/>
              <w:rPr>
                <w:rFonts w:cs="宋体" w:asciiTheme="majorEastAsia" w:hAnsiTheme="majorEastAsia" w:eastAsiaTheme="majorEastAsia"/>
                <w:kern w:val="0"/>
                <w:sz w:val="24"/>
              </w:rPr>
            </w:pPr>
          </w:p>
        </w:tc>
      </w:tr>
    </w:tbl>
    <w:p w14:paraId="35B3A5FB">
      <w:pPr>
        <w:spacing w:line="360" w:lineRule="auto"/>
        <w:ind w:left="674" w:leftChars="57" w:hanging="480" w:hangingChars="200"/>
        <w:jc w:val="left"/>
        <w:rPr>
          <w:rFonts w:hint="default" w:asciiTheme="majorEastAsia" w:hAnsiTheme="majorEastAsia" w:eastAsiaTheme="majorEastAsia"/>
          <w:sz w:val="24"/>
          <w:szCs w:val="24"/>
        </w:rPr>
      </w:pPr>
      <w:r>
        <w:rPr>
          <w:rFonts w:asciiTheme="majorEastAsia" w:hAnsiTheme="majorEastAsia" w:eastAsiaTheme="majorEastAsia"/>
          <w:sz w:val="24"/>
          <w:szCs w:val="24"/>
        </w:rPr>
        <w:t>注：</w:t>
      </w:r>
    </w:p>
    <w:p w14:paraId="039DE095">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1. 供应商须把采购项目的全部商务要求内容事项列入此表。</w:t>
      </w:r>
    </w:p>
    <w:p w14:paraId="19325539">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2．按照采购项目商务要求的顺序对应填写。</w:t>
      </w:r>
    </w:p>
    <w:p w14:paraId="3F1DE35F">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3．供应商须据实填写，不得虚假填写，否则将取消其磋商或成交资格。</w:t>
      </w:r>
    </w:p>
    <w:p w14:paraId="6CD2B16F">
      <w:pPr>
        <w:widowControl/>
        <w:spacing w:line="360" w:lineRule="auto"/>
        <w:jc w:val="left"/>
        <w:rPr>
          <w:rFonts w:hint="default" w:cs="宋体" w:asciiTheme="majorEastAsia" w:hAnsiTheme="majorEastAsia" w:eastAsiaTheme="majorEastAsia"/>
          <w:b/>
          <w:sz w:val="24"/>
          <w:szCs w:val="24"/>
        </w:rPr>
      </w:pPr>
    </w:p>
    <w:p w14:paraId="791FFAA4">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供应商名称：        （盖章）</w:t>
      </w:r>
    </w:p>
    <w:p w14:paraId="77DD46E5">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法定代表人或授权代表（签字或盖章）：</w:t>
      </w:r>
    </w:p>
    <w:p w14:paraId="4987637F">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日期：</w:t>
      </w:r>
    </w:p>
    <w:p w14:paraId="03F5C08A">
      <w:pPr>
        <w:widowControl/>
        <w:spacing w:line="240" w:lineRule="auto"/>
        <w:jc w:val="left"/>
        <w:textAlignment w:val="auto"/>
        <w:rPr>
          <w:rFonts w:hint="default"/>
        </w:rPr>
      </w:pPr>
      <w:r>
        <w:rPr>
          <w:rFonts w:hint="default"/>
        </w:rPr>
        <w:br w:type="page"/>
      </w:r>
    </w:p>
    <w:p w14:paraId="48E5ED8D">
      <w:pPr>
        <w:pStyle w:val="3"/>
        <w:jc w:val="both"/>
        <w:rPr>
          <w:rFonts w:hint="eastAsia" w:ascii="微软雅黑" w:hAnsi="微软雅黑" w:eastAsia="微软雅黑"/>
          <w:lang w:val="en-US" w:eastAsia="zh-CN"/>
        </w:rPr>
      </w:pPr>
    </w:p>
    <w:p w14:paraId="28BCB7BB">
      <w:pPr>
        <w:pStyle w:val="3"/>
        <w:jc w:val="center"/>
        <w:rPr>
          <w:rFonts w:ascii="微软雅黑" w:hAnsi="微软雅黑" w:eastAsia="微软雅黑"/>
        </w:rPr>
      </w:pPr>
      <w:r>
        <w:rPr>
          <w:rFonts w:hint="eastAsia" w:ascii="微软雅黑" w:hAnsi="微软雅黑" w:eastAsia="微软雅黑"/>
          <w:lang w:val="en-US" w:eastAsia="zh-CN"/>
        </w:rPr>
        <w:t>2</w:t>
      </w:r>
      <w:r>
        <w:rPr>
          <w:rFonts w:ascii="微软雅黑" w:hAnsi="微软雅黑" w:eastAsia="微软雅黑"/>
        </w:rPr>
        <w:t>、</w:t>
      </w:r>
      <w:r>
        <w:rPr>
          <w:rFonts w:hint="eastAsia" w:ascii="微软雅黑" w:hAnsi="微软雅黑" w:eastAsia="微软雅黑"/>
          <w:lang w:val="en-US" w:eastAsia="zh-CN"/>
        </w:rPr>
        <w:t>服务</w:t>
      </w:r>
      <w:r>
        <w:rPr>
          <w:rFonts w:ascii="微软雅黑" w:hAnsi="微软雅黑" w:eastAsia="微软雅黑"/>
        </w:rPr>
        <w:t>商基本情况表</w:t>
      </w:r>
      <w:bookmarkEnd w:id="91"/>
      <w:bookmarkEnd w:id="92"/>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593"/>
      </w:tblGrid>
      <w:tr w14:paraId="53135E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503" w:type="dxa"/>
            <w:tcBorders>
              <w:top w:val="single" w:color="auto" w:sz="18" w:space="0"/>
              <w:left w:val="single" w:color="auto" w:sz="18" w:space="0"/>
              <w:bottom w:val="single" w:color="auto" w:sz="6" w:space="0"/>
              <w:right w:val="single" w:color="auto" w:sz="6" w:space="0"/>
            </w:tcBorders>
            <w:vAlign w:val="center"/>
          </w:tcPr>
          <w:p w14:paraId="631CE79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供应商名称</w:t>
            </w:r>
          </w:p>
        </w:tc>
        <w:tc>
          <w:tcPr>
            <w:tcW w:w="7536" w:type="dxa"/>
            <w:gridSpan w:val="8"/>
            <w:tcBorders>
              <w:top w:val="single" w:color="auto" w:sz="18" w:space="0"/>
              <w:left w:val="single" w:color="auto" w:sz="6" w:space="0"/>
              <w:bottom w:val="single" w:color="auto" w:sz="6" w:space="0"/>
              <w:right w:val="single" w:color="auto" w:sz="18" w:space="0"/>
            </w:tcBorders>
            <w:vAlign w:val="center"/>
          </w:tcPr>
          <w:p w14:paraId="595E5C39">
            <w:pPr>
              <w:autoSpaceDE w:val="0"/>
              <w:autoSpaceDN w:val="0"/>
              <w:spacing w:line="240" w:lineRule="auto"/>
              <w:jc w:val="center"/>
              <w:textAlignment w:val="auto"/>
              <w:rPr>
                <w:rFonts w:hint="default" w:asciiTheme="majorEastAsia" w:hAnsiTheme="majorEastAsia" w:eastAsiaTheme="majorEastAsia"/>
                <w:sz w:val="21"/>
              </w:rPr>
            </w:pPr>
          </w:p>
        </w:tc>
      </w:tr>
      <w:tr w14:paraId="5EB16A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425AF38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注册地址</w:t>
            </w:r>
          </w:p>
        </w:tc>
        <w:tc>
          <w:tcPr>
            <w:tcW w:w="3440" w:type="dxa"/>
            <w:gridSpan w:val="4"/>
            <w:tcBorders>
              <w:top w:val="single" w:color="auto" w:sz="6" w:space="0"/>
              <w:left w:val="single" w:color="auto" w:sz="6" w:space="0"/>
              <w:bottom w:val="single" w:color="auto" w:sz="6" w:space="0"/>
              <w:right w:val="single" w:color="auto" w:sz="6" w:space="0"/>
            </w:tcBorders>
            <w:vAlign w:val="center"/>
          </w:tcPr>
          <w:p w14:paraId="4FBDFFE8">
            <w:pPr>
              <w:autoSpaceDE w:val="0"/>
              <w:autoSpaceDN w:val="0"/>
              <w:spacing w:line="240" w:lineRule="auto"/>
              <w:jc w:val="center"/>
              <w:textAlignment w:val="auto"/>
              <w:rPr>
                <w:rFonts w:hint="default" w:asciiTheme="majorEastAsia" w:hAnsiTheme="majorEastAsia" w:eastAsiaTheme="majorEastAsia"/>
                <w:sz w:val="21"/>
              </w:rPr>
            </w:pPr>
          </w:p>
        </w:tc>
        <w:tc>
          <w:tcPr>
            <w:tcW w:w="1325" w:type="dxa"/>
            <w:tcBorders>
              <w:top w:val="single" w:color="auto" w:sz="6" w:space="0"/>
              <w:left w:val="single" w:color="auto" w:sz="6" w:space="0"/>
              <w:bottom w:val="single" w:color="auto" w:sz="6" w:space="0"/>
              <w:right w:val="single" w:color="auto" w:sz="6" w:space="0"/>
            </w:tcBorders>
            <w:vAlign w:val="center"/>
          </w:tcPr>
          <w:p w14:paraId="65B1809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邮政编码</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4B9B9037">
            <w:pPr>
              <w:autoSpaceDE w:val="0"/>
              <w:autoSpaceDN w:val="0"/>
              <w:spacing w:line="240" w:lineRule="auto"/>
              <w:jc w:val="center"/>
              <w:textAlignment w:val="auto"/>
              <w:rPr>
                <w:rFonts w:hint="default" w:asciiTheme="majorEastAsia" w:hAnsiTheme="majorEastAsia" w:eastAsiaTheme="majorEastAsia"/>
                <w:sz w:val="21"/>
              </w:rPr>
            </w:pPr>
          </w:p>
        </w:tc>
      </w:tr>
      <w:tr w14:paraId="00255F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vMerge w:val="restart"/>
            <w:tcBorders>
              <w:top w:val="single" w:color="auto" w:sz="6" w:space="0"/>
              <w:left w:val="single" w:color="auto" w:sz="18" w:space="0"/>
              <w:bottom w:val="single" w:color="auto" w:sz="6" w:space="0"/>
              <w:right w:val="single" w:color="auto" w:sz="6" w:space="0"/>
            </w:tcBorders>
            <w:vAlign w:val="center"/>
          </w:tcPr>
          <w:p w14:paraId="0C7983F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联系方式</w:t>
            </w:r>
          </w:p>
        </w:tc>
        <w:tc>
          <w:tcPr>
            <w:tcW w:w="972" w:type="dxa"/>
            <w:tcBorders>
              <w:top w:val="single" w:color="auto" w:sz="6" w:space="0"/>
              <w:left w:val="single" w:color="auto" w:sz="6" w:space="0"/>
              <w:bottom w:val="single" w:color="auto" w:sz="6" w:space="0"/>
              <w:right w:val="single" w:color="auto" w:sz="6" w:space="0"/>
            </w:tcBorders>
            <w:vAlign w:val="center"/>
          </w:tcPr>
          <w:p w14:paraId="15B157D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联系人</w:t>
            </w:r>
          </w:p>
        </w:tc>
        <w:tc>
          <w:tcPr>
            <w:tcW w:w="2461" w:type="dxa"/>
            <w:gridSpan w:val="2"/>
            <w:tcBorders>
              <w:top w:val="single" w:color="auto" w:sz="6" w:space="0"/>
              <w:left w:val="single" w:color="auto" w:sz="6" w:space="0"/>
              <w:bottom w:val="single" w:color="auto" w:sz="6" w:space="0"/>
              <w:right w:val="single" w:color="auto" w:sz="6" w:space="0"/>
            </w:tcBorders>
            <w:vAlign w:val="center"/>
          </w:tcPr>
          <w:p w14:paraId="02A700B2">
            <w:pPr>
              <w:autoSpaceDE w:val="0"/>
              <w:autoSpaceDN w:val="0"/>
              <w:spacing w:line="240" w:lineRule="auto"/>
              <w:jc w:val="center"/>
              <w:textAlignment w:val="auto"/>
              <w:rPr>
                <w:rFonts w:hint="default" w:asciiTheme="majorEastAsia" w:hAnsiTheme="majorEastAsia" w:eastAsiaTheme="majorEastAsia"/>
                <w:sz w:val="21"/>
              </w:rPr>
            </w:pP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4D40BF7C">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44DD22D1">
            <w:pPr>
              <w:autoSpaceDE w:val="0"/>
              <w:autoSpaceDN w:val="0"/>
              <w:spacing w:line="240" w:lineRule="auto"/>
              <w:jc w:val="center"/>
              <w:textAlignment w:val="auto"/>
              <w:rPr>
                <w:rFonts w:hint="default" w:asciiTheme="majorEastAsia" w:hAnsiTheme="majorEastAsia" w:eastAsiaTheme="majorEastAsia"/>
                <w:sz w:val="21"/>
              </w:rPr>
            </w:pPr>
          </w:p>
        </w:tc>
      </w:tr>
      <w:tr w14:paraId="4AA988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03" w:type="dxa"/>
            <w:vMerge w:val="continue"/>
            <w:tcBorders>
              <w:top w:val="single" w:color="auto" w:sz="6" w:space="0"/>
              <w:left w:val="single" w:color="auto" w:sz="18" w:space="0"/>
              <w:bottom w:val="single" w:color="auto" w:sz="6" w:space="0"/>
              <w:right w:val="single" w:color="auto" w:sz="6" w:space="0"/>
            </w:tcBorders>
            <w:vAlign w:val="center"/>
          </w:tcPr>
          <w:p w14:paraId="653C4DD5">
            <w:pPr>
              <w:autoSpaceDE w:val="0"/>
              <w:autoSpaceDN w:val="0"/>
              <w:spacing w:line="240" w:lineRule="auto"/>
              <w:jc w:val="center"/>
              <w:textAlignment w:val="auto"/>
              <w:rPr>
                <w:rFonts w:hint="default" w:asciiTheme="majorEastAsia" w:hAnsiTheme="majorEastAsia" w:eastAsiaTheme="majorEastAsia"/>
                <w:sz w:val="21"/>
              </w:rPr>
            </w:pPr>
          </w:p>
        </w:tc>
        <w:tc>
          <w:tcPr>
            <w:tcW w:w="972" w:type="dxa"/>
            <w:tcBorders>
              <w:top w:val="single" w:color="auto" w:sz="6" w:space="0"/>
              <w:left w:val="single" w:color="auto" w:sz="6" w:space="0"/>
              <w:bottom w:val="single" w:color="auto" w:sz="6" w:space="0"/>
              <w:right w:val="single" w:color="auto" w:sz="6" w:space="0"/>
            </w:tcBorders>
            <w:vAlign w:val="center"/>
          </w:tcPr>
          <w:p w14:paraId="17D97DAC">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传真</w:t>
            </w:r>
          </w:p>
        </w:tc>
        <w:tc>
          <w:tcPr>
            <w:tcW w:w="2461" w:type="dxa"/>
            <w:gridSpan w:val="2"/>
            <w:tcBorders>
              <w:top w:val="single" w:color="auto" w:sz="6" w:space="0"/>
              <w:left w:val="single" w:color="auto" w:sz="6" w:space="0"/>
              <w:bottom w:val="single" w:color="auto" w:sz="6" w:space="0"/>
              <w:right w:val="single" w:color="auto" w:sz="6" w:space="0"/>
            </w:tcBorders>
            <w:vAlign w:val="center"/>
          </w:tcPr>
          <w:p w14:paraId="79B500B5">
            <w:pPr>
              <w:autoSpaceDE w:val="0"/>
              <w:autoSpaceDN w:val="0"/>
              <w:spacing w:line="240" w:lineRule="auto"/>
              <w:jc w:val="center"/>
              <w:textAlignment w:val="auto"/>
              <w:rPr>
                <w:rFonts w:hint="default" w:asciiTheme="majorEastAsia" w:hAnsiTheme="majorEastAsia" w:eastAsiaTheme="majorEastAsia"/>
                <w:sz w:val="21"/>
              </w:rPr>
            </w:pP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7B07BE3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网址</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1412C024">
            <w:pPr>
              <w:autoSpaceDE w:val="0"/>
              <w:autoSpaceDN w:val="0"/>
              <w:spacing w:line="240" w:lineRule="auto"/>
              <w:jc w:val="center"/>
              <w:textAlignment w:val="auto"/>
              <w:rPr>
                <w:rFonts w:hint="default" w:asciiTheme="majorEastAsia" w:hAnsiTheme="majorEastAsia" w:eastAsiaTheme="majorEastAsia"/>
                <w:sz w:val="21"/>
              </w:rPr>
            </w:pPr>
          </w:p>
        </w:tc>
      </w:tr>
      <w:tr w14:paraId="5878C7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6F3BAA0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组织结构</w:t>
            </w:r>
          </w:p>
        </w:tc>
        <w:tc>
          <w:tcPr>
            <w:tcW w:w="7536" w:type="dxa"/>
            <w:gridSpan w:val="8"/>
            <w:tcBorders>
              <w:top w:val="single" w:color="auto" w:sz="6" w:space="0"/>
              <w:left w:val="single" w:color="auto" w:sz="6" w:space="0"/>
              <w:bottom w:val="single" w:color="auto" w:sz="6" w:space="0"/>
              <w:right w:val="single" w:color="auto" w:sz="18" w:space="0"/>
            </w:tcBorders>
            <w:vAlign w:val="center"/>
          </w:tcPr>
          <w:p w14:paraId="316A06DF">
            <w:pPr>
              <w:autoSpaceDE w:val="0"/>
              <w:autoSpaceDN w:val="0"/>
              <w:spacing w:line="240" w:lineRule="auto"/>
              <w:jc w:val="center"/>
              <w:textAlignment w:val="auto"/>
              <w:rPr>
                <w:rFonts w:hint="default" w:asciiTheme="majorEastAsia" w:hAnsiTheme="majorEastAsia" w:eastAsiaTheme="majorEastAsia"/>
                <w:sz w:val="21"/>
              </w:rPr>
            </w:pPr>
          </w:p>
        </w:tc>
      </w:tr>
      <w:tr w14:paraId="12F1C6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51AC1BF7">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法定代表人</w:t>
            </w:r>
          </w:p>
        </w:tc>
        <w:tc>
          <w:tcPr>
            <w:tcW w:w="972" w:type="dxa"/>
            <w:tcBorders>
              <w:top w:val="single" w:color="auto" w:sz="6" w:space="0"/>
              <w:left w:val="single" w:color="auto" w:sz="6" w:space="0"/>
              <w:bottom w:val="single" w:color="auto" w:sz="6" w:space="0"/>
              <w:right w:val="single" w:color="auto" w:sz="6" w:space="0"/>
            </w:tcBorders>
            <w:vAlign w:val="center"/>
          </w:tcPr>
          <w:p w14:paraId="1878372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姓名</w:t>
            </w:r>
          </w:p>
        </w:tc>
        <w:tc>
          <w:tcPr>
            <w:tcW w:w="1206" w:type="dxa"/>
            <w:tcBorders>
              <w:top w:val="single" w:color="auto" w:sz="6" w:space="0"/>
              <w:left w:val="single" w:color="auto" w:sz="6" w:space="0"/>
              <w:bottom w:val="single" w:color="auto" w:sz="6" w:space="0"/>
              <w:right w:val="single" w:color="auto" w:sz="6" w:space="0"/>
            </w:tcBorders>
            <w:vAlign w:val="center"/>
          </w:tcPr>
          <w:p w14:paraId="05449D5E">
            <w:pPr>
              <w:autoSpaceDE w:val="0"/>
              <w:autoSpaceDN w:val="0"/>
              <w:spacing w:line="240" w:lineRule="auto"/>
              <w:jc w:val="center"/>
              <w:textAlignment w:val="auto"/>
              <w:rPr>
                <w:rFonts w:hint="default" w:asciiTheme="majorEastAsia" w:hAnsiTheme="majorEastAsia" w:eastAsiaTheme="majorEastAsia"/>
                <w:sz w:val="21"/>
              </w:rPr>
            </w:pPr>
          </w:p>
        </w:tc>
        <w:tc>
          <w:tcPr>
            <w:tcW w:w="1255" w:type="dxa"/>
            <w:tcBorders>
              <w:top w:val="single" w:color="auto" w:sz="6" w:space="0"/>
              <w:left w:val="single" w:color="auto" w:sz="6" w:space="0"/>
              <w:bottom w:val="single" w:color="auto" w:sz="6" w:space="0"/>
              <w:right w:val="single" w:color="auto" w:sz="6" w:space="0"/>
            </w:tcBorders>
            <w:vAlign w:val="center"/>
          </w:tcPr>
          <w:p w14:paraId="6BF9983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技术职称</w:t>
            </w: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4252B0EB">
            <w:pPr>
              <w:autoSpaceDE w:val="0"/>
              <w:autoSpaceDN w:val="0"/>
              <w:spacing w:line="240" w:lineRule="auto"/>
              <w:jc w:val="center"/>
              <w:textAlignment w:val="auto"/>
              <w:rPr>
                <w:rFonts w:hint="default" w:asciiTheme="majorEastAsia" w:hAnsiTheme="majorEastAsia" w:eastAsiaTheme="majorEastAsia"/>
                <w:sz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11CCF97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1593" w:type="dxa"/>
            <w:tcBorders>
              <w:top w:val="single" w:color="auto" w:sz="6" w:space="0"/>
              <w:left w:val="single" w:color="auto" w:sz="6" w:space="0"/>
              <w:bottom w:val="single" w:color="auto" w:sz="6" w:space="0"/>
              <w:right w:val="single" w:color="auto" w:sz="18" w:space="0"/>
            </w:tcBorders>
            <w:vAlign w:val="center"/>
          </w:tcPr>
          <w:p w14:paraId="0D031D69">
            <w:pPr>
              <w:autoSpaceDE w:val="0"/>
              <w:autoSpaceDN w:val="0"/>
              <w:spacing w:line="240" w:lineRule="auto"/>
              <w:jc w:val="center"/>
              <w:textAlignment w:val="auto"/>
              <w:rPr>
                <w:rFonts w:hint="default" w:asciiTheme="majorEastAsia" w:hAnsiTheme="majorEastAsia" w:eastAsiaTheme="majorEastAsia"/>
                <w:b/>
                <w:sz w:val="21"/>
              </w:rPr>
            </w:pPr>
          </w:p>
        </w:tc>
      </w:tr>
      <w:tr w14:paraId="4112A0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46529E7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技术负责人</w:t>
            </w:r>
          </w:p>
        </w:tc>
        <w:tc>
          <w:tcPr>
            <w:tcW w:w="972" w:type="dxa"/>
            <w:tcBorders>
              <w:top w:val="single" w:color="auto" w:sz="6" w:space="0"/>
              <w:left w:val="single" w:color="auto" w:sz="6" w:space="0"/>
              <w:bottom w:val="single" w:color="auto" w:sz="6" w:space="0"/>
              <w:right w:val="single" w:color="auto" w:sz="6" w:space="0"/>
            </w:tcBorders>
            <w:vAlign w:val="center"/>
          </w:tcPr>
          <w:p w14:paraId="20F803A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姓名</w:t>
            </w:r>
          </w:p>
        </w:tc>
        <w:tc>
          <w:tcPr>
            <w:tcW w:w="1206" w:type="dxa"/>
            <w:tcBorders>
              <w:top w:val="single" w:color="auto" w:sz="6" w:space="0"/>
              <w:left w:val="single" w:color="auto" w:sz="6" w:space="0"/>
              <w:bottom w:val="single" w:color="auto" w:sz="6" w:space="0"/>
              <w:right w:val="single" w:color="auto" w:sz="6" w:space="0"/>
            </w:tcBorders>
            <w:vAlign w:val="center"/>
          </w:tcPr>
          <w:p w14:paraId="31AB9F67">
            <w:pPr>
              <w:autoSpaceDE w:val="0"/>
              <w:autoSpaceDN w:val="0"/>
              <w:spacing w:line="240" w:lineRule="auto"/>
              <w:jc w:val="center"/>
              <w:textAlignment w:val="auto"/>
              <w:rPr>
                <w:rFonts w:hint="default" w:asciiTheme="majorEastAsia" w:hAnsiTheme="majorEastAsia" w:eastAsiaTheme="majorEastAsia"/>
                <w:sz w:val="21"/>
              </w:rPr>
            </w:pPr>
          </w:p>
        </w:tc>
        <w:tc>
          <w:tcPr>
            <w:tcW w:w="1255" w:type="dxa"/>
            <w:tcBorders>
              <w:top w:val="single" w:color="auto" w:sz="6" w:space="0"/>
              <w:left w:val="single" w:color="auto" w:sz="6" w:space="0"/>
              <w:bottom w:val="single" w:color="auto" w:sz="6" w:space="0"/>
              <w:right w:val="single" w:color="auto" w:sz="6" w:space="0"/>
            </w:tcBorders>
            <w:vAlign w:val="center"/>
          </w:tcPr>
          <w:p w14:paraId="0F08C773">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技术职称</w:t>
            </w: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538B8204">
            <w:pPr>
              <w:autoSpaceDE w:val="0"/>
              <w:autoSpaceDN w:val="0"/>
              <w:spacing w:line="240" w:lineRule="auto"/>
              <w:jc w:val="center"/>
              <w:textAlignment w:val="auto"/>
              <w:rPr>
                <w:rFonts w:hint="default" w:asciiTheme="majorEastAsia" w:hAnsiTheme="majorEastAsia" w:eastAsiaTheme="majorEastAsia"/>
                <w:sz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10AB098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1593" w:type="dxa"/>
            <w:tcBorders>
              <w:top w:val="single" w:color="auto" w:sz="6" w:space="0"/>
              <w:left w:val="single" w:color="auto" w:sz="6" w:space="0"/>
              <w:bottom w:val="single" w:color="auto" w:sz="6" w:space="0"/>
              <w:right w:val="single" w:color="auto" w:sz="18" w:space="0"/>
            </w:tcBorders>
            <w:vAlign w:val="center"/>
          </w:tcPr>
          <w:p w14:paraId="34102156">
            <w:pPr>
              <w:autoSpaceDE w:val="0"/>
              <w:autoSpaceDN w:val="0"/>
              <w:spacing w:line="240" w:lineRule="auto"/>
              <w:jc w:val="center"/>
              <w:textAlignment w:val="auto"/>
              <w:rPr>
                <w:rFonts w:hint="default" w:asciiTheme="majorEastAsia" w:hAnsiTheme="majorEastAsia" w:eastAsiaTheme="majorEastAsia"/>
                <w:b/>
                <w:sz w:val="21"/>
              </w:rPr>
            </w:pPr>
          </w:p>
        </w:tc>
      </w:tr>
      <w:tr w14:paraId="4E214C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24005B3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成立时间</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3D977F3E">
            <w:pPr>
              <w:autoSpaceDE w:val="0"/>
              <w:autoSpaceDN w:val="0"/>
              <w:spacing w:line="240" w:lineRule="auto"/>
              <w:jc w:val="center"/>
              <w:textAlignment w:val="auto"/>
              <w:rPr>
                <w:rFonts w:hint="default" w:asciiTheme="majorEastAsia" w:hAnsiTheme="majorEastAsia" w:eastAsiaTheme="majorEastAsia"/>
                <w:sz w:val="21"/>
              </w:rPr>
            </w:pPr>
          </w:p>
        </w:tc>
        <w:tc>
          <w:tcPr>
            <w:tcW w:w="5358" w:type="dxa"/>
            <w:gridSpan w:val="6"/>
            <w:tcBorders>
              <w:top w:val="single" w:color="auto" w:sz="6" w:space="0"/>
              <w:left w:val="single" w:color="auto" w:sz="6" w:space="0"/>
              <w:bottom w:val="single" w:color="auto" w:sz="6" w:space="0"/>
              <w:right w:val="single" w:color="auto" w:sz="18" w:space="0"/>
            </w:tcBorders>
            <w:vAlign w:val="center"/>
          </w:tcPr>
          <w:p w14:paraId="3CE639B0">
            <w:pPr>
              <w:autoSpaceDE w:val="0"/>
              <w:autoSpaceDN w:val="0"/>
              <w:spacing w:line="240" w:lineRule="auto"/>
              <w:ind w:firstLine="1470" w:firstLineChars="700"/>
              <w:textAlignment w:val="auto"/>
              <w:rPr>
                <w:rFonts w:hint="default" w:asciiTheme="majorEastAsia" w:hAnsiTheme="majorEastAsia" w:eastAsiaTheme="majorEastAsia"/>
                <w:sz w:val="21"/>
              </w:rPr>
            </w:pPr>
            <w:r>
              <w:rPr>
                <w:rFonts w:asciiTheme="majorEastAsia" w:hAnsiTheme="majorEastAsia" w:eastAsiaTheme="majorEastAsia"/>
                <w:sz w:val="21"/>
              </w:rPr>
              <w:t>员工总人数：</w:t>
            </w:r>
          </w:p>
        </w:tc>
      </w:tr>
      <w:tr w14:paraId="03F4C6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12957E9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企业资质等级</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498BA395">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restart"/>
            <w:tcBorders>
              <w:top w:val="single" w:color="auto" w:sz="6" w:space="0"/>
              <w:left w:val="single" w:color="auto" w:sz="6" w:space="0"/>
              <w:bottom w:val="single" w:color="auto" w:sz="6" w:space="0"/>
              <w:right w:val="single" w:color="auto" w:sz="6" w:space="0"/>
            </w:tcBorders>
            <w:vAlign w:val="center"/>
          </w:tcPr>
          <w:p w14:paraId="7B8DB3E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其中</w:t>
            </w: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435CED2F">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项目经理</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63179A95">
            <w:pPr>
              <w:autoSpaceDE w:val="0"/>
              <w:autoSpaceDN w:val="0"/>
              <w:spacing w:line="240" w:lineRule="auto"/>
              <w:jc w:val="center"/>
              <w:textAlignment w:val="auto"/>
              <w:rPr>
                <w:rFonts w:hint="default" w:asciiTheme="majorEastAsia" w:hAnsiTheme="majorEastAsia" w:eastAsiaTheme="majorEastAsia"/>
                <w:b/>
                <w:sz w:val="21"/>
              </w:rPr>
            </w:pPr>
          </w:p>
        </w:tc>
      </w:tr>
      <w:tr w14:paraId="78F1A2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5D9FEC4A">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营业执照号</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6B92FCC3">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4671D003">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5127E62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高级职称人员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549FC6F5">
            <w:pPr>
              <w:autoSpaceDE w:val="0"/>
              <w:autoSpaceDN w:val="0"/>
              <w:spacing w:line="240" w:lineRule="auto"/>
              <w:jc w:val="center"/>
              <w:textAlignment w:val="auto"/>
              <w:rPr>
                <w:rFonts w:hint="default" w:asciiTheme="majorEastAsia" w:hAnsiTheme="majorEastAsia" w:eastAsiaTheme="majorEastAsia"/>
                <w:b/>
                <w:sz w:val="21"/>
              </w:rPr>
            </w:pPr>
          </w:p>
        </w:tc>
      </w:tr>
      <w:tr w14:paraId="71ECD1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195C00C3">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注册资金</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3D91014F">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0D254DB1">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3ECF3BCA">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中级职称人员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22967D83">
            <w:pPr>
              <w:autoSpaceDE w:val="0"/>
              <w:autoSpaceDN w:val="0"/>
              <w:spacing w:line="240" w:lineRule="auto"/>
              <w:jc w:val="center"/>
              <w:textAlignment w:val="auto"/>
              <w:rPr>
                <w:rFonts w:hint="default" w:asciiTheme="majorEastAsia" w:hAnsiTheme="majorEastAsia" w:eastAsiaTheme="majorEastAsia"/>
                <w:b/>
                <w:sz w:val="21"/>
              </w:rPr>
            </w:pPr>
          </w:p>
        </w:tc>
      </w:tr>
      <w:tr w14:paraId="5D9C50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3CC7CF3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开户银行</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5CF13F13">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2A76BE76">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76BC003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初级职称人员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0AC79700">
            <w:pPr>
              <w:autoSpaceDE w:val="0"/>
              <w:autoSpaceDN w:val="0"/>
              <w:spacing w:line="240" w:lineRule="auto"/>
              <w:jc w:val="center"/>
              <w:textAlignment w:val="auto"/>
              <w:rPr>
                <w:rFonts w:hint="default" w:asciiTheme="majorEastAsia" w:hAnsiTheme="majorEastAsia" w:eastAsiaTheme="majorEastAsia"/>
                <w:b/>
                <w:sz w:val="21"/>
              </w:rPr>
            </w:pPr>
          </w:p>
        </w:tc>
      </w:tr>
      <w:tr w14:paraId="2B1B1B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66C1EB4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账号</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5DD05568">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5F345D6B">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32B6FBE0">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技工</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66D518F8">
            <w:pPr>
              <w:autoSpaceDE w:val="0"/>
              <w:autoSpaceDN w:val="0"/>
              <w:spacing w:line="240" w:lineRule="auto"/>
              <w:jc w:val="center"/>
              <w:textAlignment w:val="auto"/>
              <w:rPr>
                <w:rFonts w:hint="default" w:asciiTheme="majorEastAsia" w:hAnsiTheme="majorEastAsia" w:eastAsiaTheme="majorEastAsia"/>
                <w:b/>
                <w:sz w:val="21"/>
              </w:rPr>
            </w:pPr>
          </w:p>
        </w:tc>
      </w:tr>
      <w:tr w14:paraId="4CD674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0C89ABF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经营范围</w:t>
            </w:r>
          </w:p>
        </w:tc>
        <w:tc>
          <w:tcPr>
            <w:tcW w:w="7536" w:type="dxa"/>
            <w:gridSpan w:val="8"/>
            <w:tcBorders>
              <w:top w:val="single" w:color="auto" w:sz="6" w:space="0"/>
              <w:left w:val="single" w:color="auto" w:sz="6" w:space="0"/>
              <w:bottom w:val="single" w:color="auto" w:sz="6" w:space="0"/>
              <w:right w:val="single" w:color="auto" w:sz="18" w:space="0"/>
            </w:tcBorders>
            <w:vAlign w:val="center"/>
          </w:tcPr>
          <w:p w14:paraId="352DF669">
            <w:pPr>
              <w:autoSpaceDE w:val="0"/>
              <w:autoSpaceDN w:val="0"/>
              <w:spacing w:line="240" w:lineRule="auto"/>
              <w:textAlignment w:val="auto"/>
              <w:rPr>
                <w:rFonts w:hint="default" w:asciiTheme="majorEastAsia" w:hAnsiTheme="majorEastAsia" w:eastAsiaTheme="majorEastAsia"/>
                <w:b/>
                <w:sz w:val="21"/>
              </w:rPr>
            </w:pPr>
          </w:p>
        </w:tc>
      </w:tr>
      <w:tr w14:paraId="65AB6C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03" w:type="dxa"/>
            <w:tcBorders>
              <w:top w:val="single" w:color="auto" w:sz="6" w:space="0"/>
              <w:left w:val="single" w:color="auto" w:sz="18" w:space="0"/>
              <w:bottom w:val="single" w:color="auto" w:sz="18" w:space="0"/>
              <w:right w:val="single" w:color="auto" w:sz="6" w:space="0"/>
            </w:tcBorders>
            <w:vAlign w:val="center"/>
          </w:tcPr>
          <w:p w14:paraId="7F95AAA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备注</w:t>
            </w:r>
          </w:p>
        </w:tc>
        <w:tc>
          <w:tcPr>
            <w:tcW w:w="7536" w:type="dxa"/>
            <w:gridSpan w:val="8"/>
            <w:tcBorders>
              <w:top w:val="single" w:color="auto" w:sz="6" w:space="0"/>
              <w:left w:val="single" w:color="auto" w:sz="6" w:space="0"/>
              <w:bottom w:val="single" w:color="auto" w:sz="18" w:space="0"/>
              <w:right w:val="single" w:color="auto" w:sz="18" w:space="0"/>
            </w:tcBorders>
          </w:tcPr>
          <w:p w14:paraId="30B4B8DC">
            <w:pPr>
              <w:autoSpaceDE w:val="0"/>
              <w:autoSpaceDN w:val="0"/>
              <w:spacing w:line="240" w:lineRule="auto"/>
              <w:jc w:val="left"/>
              <w:textAlignment w:val="auto"/>
              <w:rPr>
                <w:rFonts w:hint="default" w:asciiTheme="majorEastAsia" w:hAnsiTheme="majorEastAsia" w:eastAsiaTheme="majorEastAsia"/>
                <w:sz w:val="21"/>
              </w:rPr>
            </w:pPr>
          </w:p>
        </w:tc>
      </w:tr>
    </w:tbl>
    <w:p w14:paraId="7F7DE164">
      <w:pPr>
        <w:spacing w:line="240" w:lineRule="auto"/>
        <w:ind w:firstLine="560" w:firstLineChars="200"/>
        <w:jc w:val="left"/>
        <w:textAlignment w:val="auto"/>
        <w:rPr>
          <w:rFonts w:hint="default" w:asciiTheme="majorEastAsia" w:hAnsiTheme="majorEastAsia" w:eastAsiaTheme="majorEastAsia"/>
          <w:kern w:val="2"/>
          <w:sz w:val="28"/>
        </w:rPr>
      </w:pPr>
    </w:p>
    <w:p w14:paraId="03E96690">
      <w:pPr>
        <w:autoSpaceDE w:val="0"/>
        <w:autoSpaceDN w:val="0"/>
        <w:spacing w:line="360" w:lineRule="auto"/>
        <w:jc w:val="left"/>
        <w:textAlignment w:val="auto"/>
        <w:rPr>
          <w:rFonts w:hint="default"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服务商</w:t>
      </w:r>
      <w:r>
        <w:rPr>
          <w:rFonts w:asciiTheme="majorEastAsia" w:hAnsiTheme="majorEastAsia" w:eastAsiaTheme="majorEastAsia"/>
          <w:sz w:val="24"/>
          <w:szCs w:val="24"/>
        </w:rPr>
        <w:t>名称：        （盖章）</w:t>
      </w:r>
    </w:p>
    <w:p w14:paraId="6805B4E3">
      <w:pPr>
        <w:autoSpaceDE w:val="0"/>
        <w:autoSpaceDN w:val="0"/>
        <w:spacing w:line="360" w:lineRule="auto"/>
        <w:jc w:val="left"/>
        <w:textAlignment w:val="auto"/>
        <w:rPr>
          <w:rFonts w:hint="default" w:asciiTheme="majorEastAsia" w:hAnsiTheme="majorEastAsia" w:eastAsiaTheme="majorEastAsia"/>
          <w:sz w:val="24"/>
          <w:szCs w:val="24"/>
        </w:rPr>
      </w:pPr>
      <w:r>
        <w:rPr>
          <w:rFonts w:asciiTheme="majorEastAsia" w:hAnsiTheme="majorEastAsia" w:eastAsiaTheme="majorEastAsia"/>
          <w:sz w:val="24"/>
          <w:szCs w:val="24"/>
        </w:rPr>
        <w:t>法定代表人或授权代表（签字或盖章）：</w:t>
      </w:r>
    </w:p>
    <w:p w14:paraId="3B679591">
      <w:pPr>
        <w:autoSpaceDE w:val="0"/>
        <w:autoSpaceDN w:val="0"/>
        <w:spacing w:line="360" w:lineRule="auto"/>
        <w:jc w:val="left"/>
        <w:textAlignment w:val="auto"/>
        <w:rPr>
          <w:rFonts w:hint="default" w:asciiTheme="majorEastAsia" w:hAnsiTheme="majorEastAsia" w:eastAsiaTheme="majorEastAsia"/>
          <w:sz w:val="24"/>
          <w:szCs w:val="24"/>
        </w:rPr>
      </w:pPr>
      <w:r>
        <w:rPr>
          <w:rFonts w:asciiTheme="majorEastAsia" w:hAnsiTheme="majorEastAsia" w:eastAsiaTheme="majorEastAsia"/>
          <w:sz w:val="24"/>
          <w:szCs w:val="24"/>
        </w:rPr>
        <w:t>日期：</w:t>
      </w:r>
    </w:p>
    <w:p w14:paraId="1942DE1F">
      <w:pPr>
        <w:spacing w:line="360" w:lineRule="auto"/>
        <w:textAlignment w:val="auto"/>
        <w:rPr>
          <w:rFonts w:hint="default" w:asciiTheme="majorEastAsia" w:hAnsiTheme="majorEastAsia" w:eastAsiaTheme="majorEastAsia"/>
          <w:kern w:val="2"/>
          <w:sz w:val="21"/>
        </w:rPr>
      </w:pPr>
    </w:p>
    <w:p w14:paraId="07E3159F">
      <w:pPr>
        <w:spacing w:line="240" w:lineRule="auto"/>
        <w:jc w:val="left"/>
        <w:textAlignment w:val="auto"/>
        <w:rPr>
          <w:rFonts w:hint="default" w:asciiTheme="majorEastAsia" w:hAnsiTheme="majorEastAsia" w:eastAsiaTheme="majorEastAsia"/>
          <w:kern w:val="2"/>
          <w:sz w:val="28"/>
        </w:rPr>
      </w:pPr>
    </w:p>
    <w:p w14:paraId="17A91285">
      <w:pPr>
        <w:pStyle w:val="3"/>
        <w:jc w:val="center"/>
        <w:rPr>
          <w:rFonts w:ascii="微软雅黑" w:hAnsi="微软雅黑" w:eastAsia="微软雅黑"/>
        </w:rPr>
      </w:pPr>
      <w:bookmarkStart w:id="93" w:name="_Toc217446089"/>
      <w:bookmarkStart w:id="94" w:name="_Toc178068510"/>
      <w:bookmarkStart w:id="95" w:name="_Toc9954302"/>
      <w:r>
        <w:rPr>
          <w:rFonts w:hint="eastAsia" w:ascii="微软雅黑" w:hAnsi="微软雅黑" w:eastAsia="微软雅黑"/>
          <w:lang w:val="en-US" w:eastAsia="zh-CN"/>
        </w:rPr>
        <w:t>3</w:t>
      </w:r>
      <w:r>
        <w:rPr>
          <w:rFonts w:ascii="微软雅黑" w:hAnsi="微软雅黑" w:eastAsia="微软雅黑"/>
        </w:rPr>
        <w:t>、</w:t>
      </w:r>
      <w:r>
        <w:rPr>
          <w:rFonts w:hint="eastAsia" w:ascii="微软雅黑" w:hAnsi="微软雅黑" w:eastAsia="微软雅黑"/>
          <w:lang w:val="en-US" w:eastAsia="zh-CN"/>
        </w:rPr>
        <w:t>服务</w:t>
      </w:r>
      <w:r>
        <w:rPr>
          <w:rFonts w:ascii="微软雅黑" w:hAnsi="微软雅黑" w:eastAsia="微软雅黑"/>
        </w:rPr>
        <w:t>商类似项目业绩一览表</w:t>
      </w:r>
      <w:bookmarkEnd w:id="93"/>
      <w:bookmarkEnd w:id="94"/>
      <w:bookmarkEnd w:id="95"/>
    </w:p>
    <w:tbl>
      <w:tblPr>
        <w:tblStyle w:val="12"/>
        <w:tblW w:w="8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7"/>
        <w:gridCol w:w="1329"/>
        <w:gridCol w:w="1276"/>
        <w:gridCol w:w="1316"/>
        <w:gridCol w:w="1377"/>
        <w:gridCol w:w="1843"/>
        <w:gridCol w:w="850"/>
      </w:tblGrid>
      <w:tr w14:paraId="6B8CC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4" w:space="0"/>
              <w:left w:val="single" w:color="auto" w:sz="4" w:space="0"/>
              <w:bottom w:val="single" w:color="auto" w:sz="6" w:space="0"/>
              <w:right w:val="single" w:color="auto" w:sz="6" w:space="0"/>
            </w:tcBorders>
            <w:vAlign w:val="center"/>
          </w:tcPr>
          <w:p w14:paraId="7A2C0300">
            <w:pPr>
              <w:spacing w:line="240" w:lineRule="auto"/>
              <w:ind w:firstLine="141" w:firstLineChars="50"/>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年份</w:t>
            </w:r>
          </w:p>
        </w:tc>
        <w:tc>
          <w:tcPr>
            <w:tcW w:w="1329" w:type="dxa"/>
            <w:tcBorders>
              <w:top w:val="single" w:color="auto" w:sz="4" w:space="0"/>
              <w:left w:val="single" w:color="auto" w:sz="6" w:space="0"/>
              <w:bottom w:val="single" w:color="auto" w:sz="6" w:space="0"/>
              <w:right w:val="single" w:color="auto" w:sz="6" w:space="0"/>
            </w:tcBorders>
            <w:vAlign w:val="center"/>
          </w:tcPr>
          <w:p w14:paraId="5820F4E3">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用户名称</w:t>
            </w:r>
          </w:p>
        </w:tc>
        <w:tc>
          <w:tcPr>
            <w:tcW w:w="1276" w:type="dxa"/>
            <w:tcBorders>
              <w:top w:val="single" w:color="auto" w:sz="4" w:space="0"/>
              <w:left w:val="single" w:color="auto" w:sz="6" w:space="0"/>
              <w:bottom w:val="single" w:color="auto" w:sz="6" w:space="0"/>
              <w:right w:val="single" w:color="auto" w:sz="6" w:space="0"/>
            </w:tcBorders>
            <w:vAlign w:val="center"/>
          </w:tcPr>
          <w:p w14:paraId="5B45658D">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项目名称</w:t>
            </w:r>
          </w:p>
        </w:tc>
        <w:tc>
          <w:tcPr>
            <w:tcW w:w="1316" w:type="dxa"/>
            <w:tcBorders>
              <w:top w:val="single" w:color="auto" w:sz="4" w:space="0"/>
              <w:left w:val="single" w:color="auto" w:sz="6" w:space="0"/>
              <w:bottom w:val="single" w:color="auto" w:sz="6" w:space="0"/>
              <w:right w:val="single" w:color="auto" w:sz="6" w:space="0"/>
            </w:tcBorders>
            <w:vAlign w:val="center"/>
          </w:tcPr>
          <w:p w14:paraId="7AAAD3BF">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完成时间</w:t>
            </w:r>
          </w:p>
        </w:tc>
        <w:tc>
          <w:tcPr>
            <w:tcW w:w="1377" w:type="dxa"/>
            <w:tcBorders>
              <w:top w:val="single" w:color="auto" w:sz="4" w:space="0"/>
              <w:left w:val="single" w:color="auto" w:sz="6" w:space="0"/>
              <w:bottom w:val="single" w:color="auto" w:sz="6" w:space="0"/>
              <w:right w:val="single" w:color="auto" w:sz="6" w:space="0"/>
            </w:tcBorders>
            <w:vAlign w:val="center"/>
          </w:tcPr>
          <w:p w14:paraId="63B0F50F">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合同金额</w:t>
            </w:r>
          </w:p>
        </w:tc>
        <w:tc>
          <w:tcPr>
            <w:tcW w:w="1843" w:type="dxa"/>
            <w:tcBorders>
              <w:top w:val="single" w:color="auto" w:sz="4" w:space="0"/>
              <w:left w:val="single" w:color="auto" w:sz="6" w:space="0"/>
              <w:bottom w:val="single" w:color="auto" w:sz="6" w:space="0"/>
              <w:right w:val="single" w:color="auto" w:sz="4" w:space="0"/>
            </w:tcBorders>
            <w:vAlign w:val="center"/>
          </w:tcPr>
          <w:p w14:paraId="6FE00003">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完成项目质量</w:t>
            </w:r>
          </w:p>
        </w:tc>
        <w:tc>
          <w:tcPr>
            <w:tcW w:w="850" w:type="dxa"/>
            <w:tcBorders>
              <w:top w:val="single" w:color="auto" w:sz="4" w:space="0"/>
              <w:left w:val="single" w:color="auto" w:sz="4" w:space="0"/>
              <w:bottom w:val="single" w:color="auto" w:sz="6" w:space="0"/>
              <w:right w:val="single" w:color="auto" w:sz="4" w:space="0"/>
            </w:tcBorders>
            <w:vAlign w:val="center"/>
          </w:tcPr>
          <w:p w14:paraId="025CFFD4">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备注</w:t>
            </w:r>
          </w:p>
        </w:tc>
      </w:tr>
      <w:tr w14:paraId="21273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DC82F0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0ACD5937">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651EEB17">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C9A553F">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084D1781">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739A7DCE">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3032CD10">
            <w:pPr>
              <w:spacing w:line="240" w:lineRule="auto"/>
              <w:jc w:val="center"/>
              <w:textAlignment w:val="auto"/>
              <w:rPr>
                <w:rFonts w:hint="default" w:asciiTheme="majorEastAsia" w:hAnsiTheme="majorEastAsia" w:eastAsiaTheme="majorEastAsia"/>
                <w:kern w:val="2"/>
                <w:sz w:val="28"/>
                <w:szCs w:val="28"/>
              </w:rPr>
            </w:pPr>
          </w:p>
        </w:tc>
      </w:tr>
      <w:tr w14:paraId="7BCB9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8B6D10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1651A52B">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289FEECE">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A9F7B1E">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4D073EF6">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1DD3524C">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25F674D0">
            <w:pPr>
              <w:spacing w:line="240" w:lineRule="auto"/>
              <w:jc w:val="center"/>
              <w:textAlignment w:val="auto"/>
              <w:rPr>
                <w:rFonts w:hint="default" w:asciiTheme="majorEastAsia" w:hAnsiTheme="majorEastAsia" w:eastAsiaTheme="majorEastAsia"/>
                <w:kern w:val="2"/>
                <w:sz w:val="28"/>
                <w:szCs w:val="28"/>
              </w:rPr>
            </w:pPr>
          </w:p>
        </w:tc>
      </w:tr>
      <w:tr w14:paraId="53EE4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A6536D2">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72DE4014">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7F84678">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B9E565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49D30F8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3B221392">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2FAE047">
            <w:pPr>
              <w:spacing w:line="240" w:lineRule="auto"/>
              <w:jc w:val="center"/>
              <w:textAlignment w:val="auto"/>
              <w:rPr>
                <w:rFonts w:hint="default" w:asciiTheme="majorEastAsia" w:hAnsiTheme="majorEastAsia" w:eastAsiaTheme="majorEastAsia"/>
                <w:kern w:val="2"/>
                <w:sz w:val="28"/>
                <w:szCs w:val="28"/>
              </w:rPr>
            </w:pPr>
          </w:p>
        </w:tc>
      </w:tr>
      <w:tr w14:paraId="6E9AF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5782EB8">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4" w:space="0"/>
            </w:tcBorders>
            <w:vAlign w:val="center"/>
          </w:tcPr>
          <w:p w14:paraId="6C306857">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4" w:space="0"/>
              <w:bottom w:val="single" w:color="auto" w:sz="6" w:space="0"/>
              <w:right w:val="single" w:color="auto" w:sz="6" w:space="0"/>
            </w:tcBorders>
            <w:vAlign w:val="center"/>
          </w:tcPr>
          <w:p w14:paraId="48234520">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0981EEF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2BA159AE">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681907D8">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3B37F642">
            <w:pPr>
              <w:spacing w:line="240" w:lineRule="auto"/>
              <w:jc w:val="center"/>
              <w:textAlignment w:val="auto"/>
              <w:rPr>
                <w:rFonts w:hint="default" w:asciiTheme="majorEastAsia" w:hAnsiTheme="majorEastAsia" w:eastAsiaTheme="majorEastAsia"/>
                <w:kern w:val="2"/>
                <w:sz w:val="28"/>
                <w:szCs w:val="28"/>
              </w:rPr>
            </w:pPr>
          </w:p>
        </w:tc>
      </w:tr>
      <w:tr w14:paraId="486AD4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4" w:space="0"/>
            </w:tcBorders>
            <w:vAlign w:val="center"/>
          </w:tcPr>
          <w:p w14:paraId="303413C3">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4" w:space="0"/>
              <w:bottom w:val="single" w:color="auto" w:sz="6" w:space="0"/>
              <w:right w:val="single" w:color="auto" w:sz="4" w:space="0"/>
            </w:tcBorders>
            <w:vAlign w:val="center"/>
          </w:tcPr>
          <w:p w14:paraId="4ECD75A8">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4" w:space="0"/>
              <w:bottom w:val="single" w:color="auto" w:sz="6" w:space="0"/>
              <w:right w:val="single" w:color="auto" w:sz="4" w:space="0"/>
            </w:tcBorders>
            <w:vAlign w:val="center"/>
          </w:tcPr>
          <w:p w14:paraId="29D5B3A7">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4" w:space="0"/>
              <w:bottom w:val="single" w:color="auto" w:sz="6" w:space="0"/>
              <w:right w:val="single" w:color="auto" w:sz="4" w:space="0"/>
            </w:tcBorders>
            <w:vAlign w:val="center"/>
          </w:tcPr>
          <w:p w14:paraId="02196C8B">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4" w:space="0"/>
              <w:bottom w:val="single" w:color="auto" w:sz="6" w:space="0"/>
              <w:right w:val="single" w:color="auto" w:sz="4" w:space="0"/>
            </w:tcBorders>
            <w:vAlign w:val="center"/>
          </w:tcPr>
          <w:p w14:paraId="428F11C8">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2C533F4F">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2A918587">
            <w:pPr>
              <w:spacing w:line="240" w:lineRule="auto"/>
              <w:jc w:val="center"/>
              <w:textAlignment w:val="auto"/>
              <w:rPr>
                <w:rFonts w:hint="default" w:asciiTheme="majorEastAsia" w:hAnsiTheme="majorEastAsia" w:eastAsiaTheme="majorEastAsia"/>
                <w:kern w:val="2"/>
                <w:sz w:val="28"/>
                <w:szCs w:val="28"/>
              </w:rPr>
            </w:pPr>
          </w:p>
        </w:tc>
      </w:tr>
      <w:tr w14:paraId="73C19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6A32AE2">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2D57C17F">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17B316D3">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BC88F9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13C1AEC6">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6E7262E0">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099C7A8F">
            <w:pPr>
              <w:spacing w:line="240" w:lineRule="auto"/>
              <w:jc w:val="center"/>
              <w:textAlignment w:val="auto"/>
              <w:rPr>
                <w:rFonts w:hint="default" w:asciiTheme="majorEastAsia" w:hAnsiTheme="majorEastAsia" w:eastAsiaTheme="majorEastAsia"/>
                <w:kern w:val="2"/>
                <w:sz w:val="28"/>
                <w:szCs w:val="28"/>
              </w:rPr>
            </w:pPr>
          </w:p>
        </w:tc>
      </w:tr>
      <w:tr w14:paraId="27434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DEFC675">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72514386">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5366F5F">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77F30F0">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27F270C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2D5711CC">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72001796">
            <w:pPr>
              <w:spacing w:line="240" w:lineRule="auto"/>
              <w:jc w:val="center"/>
              <w:textAlignment w:val="auto"/>
              <w:rPr>
                <w:rFonts w:hint="default" w:asciiTheme="majorEastAsia" w:hAnsiTheme="majorEastAsia" w:eastAsiaTheme="majorEastAsia"/>
                <w:kern w:val="2"/>
                <w:sz w:val="28"/>
                <w:szCs w:val="28"/>
              </w:rPr>
            </w:pPr>
          </w:p>
        </w:tc>
      </w:tr>
      <w:tr w14:paraId="4399D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738D113">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289A93AA">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E947725">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52F29E4">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3AAFCDFB">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7EE085EE">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BF964C8">
            <w:pPr>
              <w:spacing w:line="240" w:lineRule="auto"/>
              <w:jc w:val="center"/>
              <w:textAlignment w:val="auto"/>
              <w:rPr>
                <w:rFonts w:hint="default" w:asciiTheme="majorEastAsia" w:hAnsiTheme="majorEastAsia" w:eastAsiaTheme="majorEastAsia"/>
                <w:kern w:val="2"/>
                <w:sz w:val="28"/>
                <w:szCs w:val="28"/>
              </w:rPr>
            </w:pPr>
          </w:p>
        </w:tc>
      </w:tr>
      <w:tr w14:paraId="3D75F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67" w:type="dxa"/>
            <w:tcBorders>
              <w:top w:val="single" w:color="auto" w:sz="6" w:space="0"/>
              <w:left w:val="single" w:color="auto" w:sz="4" w:space="0"/>
              <w:bottom w:val="single" w:color="auto" w:sz="4" w:space="0"/>
              <w:right w:val="single" w:color="auto" w:sz="6" w:space="0"/>
            </w:tcBorders>
            <w:vAlign w:val="center"/>
          </w:tcPr>
          <w:p w14:paraId="15BE5E8E">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4" w:space="0"/>
              <w:right w:val="single" w:color="auto" w:sz="6" w:space="0"/>
            </w:tcBorders>
            <w:vAlign w:val="center"/>
          </w:tcPr>
          <w:p w14:paraId="620EF47E">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6DF7C794">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4" w:space="0"/>
              <w:right w:val="single" w:color="auto" w:sz="6" w:space="0"/>
            </w:tcBorders>
            <w:vAlign w:val="center"/>
          </w:tcPr>
          <w:p w14:paraId="5B6D5D89">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4" w:space="0"/>
              <w:right w:val="single" w:color="auto" w:sz="4" w:space="0"/>
            </w:tcBorders>
            <w:vAlign w:val="center"/>
          </w:tcPr>
          <w:p w14:paraId="78A7943B">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4" w:space="0"/>
              <w:right w:val="single" w:color="auto" w:sz="4" w:space="0"/>
            </w:tcBorders>
            <w:vAlign w:val="center"/>
          </w:tcPr>
          <w:p w14:paraId="2F9D99CB">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4" w:space="0"/>
              <w:right w:val="single" w:color="auto" w:sz="4" w:space="0"/>
            </w:tcBorders>
            <w:vAlign w:val="center"/>
          </w:tcPr>
          <w:p w14:paraId="3CAE334A">
            <w:pPr>
              <w:spacing w:line="240" w:lineRule="auto"/>
              <w:jc w:val="center"/>
              <w:textAlignment w:val="auto"/>
              <w:rPr>
                <w:rFonts w:hint="default" w:asciiTheme="majorEastAsia" w:hAnsiTheme="majorEastAsia" w:eastAsiaTheme="majorEastAsia"/>
                <w:kern w:val="2"/>
                <w:sz w:val="28"/>
                <w:szCs w:val="28"/>
              </w:rPr>
            </w:pPr>
          </w:p>
        </w:tc>
      </w:tr>
      <w:tr w14:paraId="74F94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5542A83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24BF6939">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30CA42BE">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3D4958C9">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32C79C90">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6A86F44">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62DBF1EC">
            <w:pPr>
              <w:spacing w:line="240" w:lineRule="auto"/>
              <w:jc w:val="center"/>
              <w:textAlignment w:val="auto"/>
              <w:rPr>
                <w:rFonts w:hint="default" w:asciiTheme="majorEastAsia" w:hAnsiTheme="majorEastAsia" w:eastAsiaTheme="majorEastAsia"/>
                <w:kern w:val="2"/>
                <w:sz w:val="28"/>
                <w:szCs w:val="28"/>
              </w:rPr>
            </w:pPr>
          </w:p>
        </w:tc>
      </w:tr>
      <w:tr w14:paraId="15CCB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2FB461CD">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1A0DFF2E">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3615256">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341F3362">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0A43EFD3">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2D9412E9">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0B5620BC">
            <w:pPr>
              <w:spacing w:line="240" w:lineRule="auto"/>
              <w:jc w:val="center"/>
              <w:textAlignment w:val="auto"/>
              <w:rPr>
                <w:rFonts w:hint="default" w:asciiTheme="majorEastAsia" w:hAnsiTheme="majorEastAsia" w:eastAsiaTheme="majorEastAsia"/>
                <w:kern w:val="2"/>
                <w:sz w:val="28"/>
                <w:szCs w:val="28"/>
              </w:rPr>
            </w:pPr>
          </w:p>
        </w:tc>
      </w:tr>
      <w:tr w14:paraId="71C915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14D4999C">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5E321B58">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10696EE8">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1C744A5C">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5B382152">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2C7D551">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4F26A125">
            <w:pPr>
              <w:spacing w:line="240" w:lineRule="auto"/>
              <w:jc w:val="center"/>
              <w:textAlignment w:val="auto"/>
              <w:rPr>
                <w:rFonts w:hint="default" w:asciiTheme="majorEastAsia" w:hAnsiTheme="majorEastAsia" w:eastAsiaTheme="majorEastAsia"/>
                <w:kern w:val="2"/>
                <w:sz w:val="28"/>
                <w:szCs w:val="28"/>
              </w:rPr>
            </w:pPr>
          </w:p>
        </w:tc>
      </w:tr>
      <w:tr w14:paraId="4B9F9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5FDF1E27">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1B4A80ED">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16042411">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5FA6A7A7">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1E841EA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1FD17C2">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1DF5175C">
            <w:pPr>
              <w:spacing w:line="240" w:lineRule="auto"/>
              <w:jc w:val="center"/>
              <w:textAlignment w:val="auto"/>
              <w:rPr>
                <w:rFonts w:hint="default" w:asciiTheme="majorEastAsia" w:hAnsiTheme="majorEastAsia" w:eastAsiaTheme="majorEastAsia"/>
                <w:kern w:val="2"/>
                <w:sz w:val="28"/>
                <w:szCs w:val="28"/>
              </w:rPr>
            </w:pPr>
          </w:p>
        </w:tc>
      </w:tr>
    </w:tbl>
    <w:p w14:paraId="1B2751FE">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jc w:val="left"/>
        <w:textAlignment w:val="auto"/>
        <w:rPr>
          <w:rFonts w:hint="default" w:asciiTheme="majorEastAsia" w:hAnsiTheme="majorEastAsia" w:eastAsiaTheme="majorEastAsia"/>
          <w:kern w:val="2"/>
          <w:sz w:val="24"/>
          <w:szCs w:val="28"/>
        </w:rPr>
      </w:pPr>
      <w:r>
        <w:rPr>
          <w:rFonts w:asciiTheme="majorEastAsia" w:hAnsiTheme="majorEastAsia" w:eastAsiaTheme="majorEastAsia"/>
          <w:kern w:val="2"/>
          <w:sz w:val="24"/>
          <w:szCs w:val="28"/>
        </w:rPr>
        <w:t xml:space="preserve">注：以上业绩需提供有关书面证明材料（具体详见评分标准）。 </w:t>
      </w:r>
    </w:p>
    <w:p w14:paraId="63F0D210">
      <w:pPr>
        <w:spacing w:line="360" w:lineRule="auto"/>
        <w:ind w:left="360"/>
        <w:jc w:val="center"/>
        <w:textAlignment w:val="auto"/>
        <w:rPr>
          <w:rFonts w:hint="default" w:asciiTheme="majorEastAsia" w:hAnsiTheme="majorEastAsia" w:eastAsiaTheme="majorEastAsia"/>
          <w:kern w:val="2"/>
          <w:sz w:val="24"/>
        </w:rPr>
      </w:pPr>
    </w:p>
    <w:p w14:paraId="7CE2D103">
      <w:pPr>
        <w:spacing w:line="360" w:lineRule="auto"/>
        <w:ind w:left="360"/>
        <w:jc w:val="center"/>
        <w:textAlignment w:val="auto"/>
        <w:rPr>
          <w:rFonts w:hint="default" w:asciiTheme="majorEastAsia" w:hAnsiTheme="majorEastAsia" w:eastAsiaTheme="majorEastAsia"/>
          <w:kern w:val="2"/>
          <w:sz w:val="20"/>
        </w:rPr>
      </w:pPr>
    </w:p>
    <w:p w14:paraId="5DF77F49">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供应商名称：        （盖章）</w:t>
      </w:r>
    </w:p>
    <w:p w14:paraId="3B4DCFD7">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法定代表人或授权代表（签字或盖章）：</w:t>
      </w:r>
    </w:p>
    <w:p w14:paraId="44ED95DF">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日期：</w:t>
      </w:r>
    </w:p>
    <w:p w14:paraId="62B294E7">
      <w:pPr>
        <w:pStyle w:val="5"/>
        <w:spacing w:line="240" w:lineRule="auto"/>
        <w:rPr>
          <w:rFonts w:asciiTheme="majorEastAsia" w:hAnsiTheme="majorEastAsia" w:eastAsiaTheme="majorEastAsia"/>
        </w:rPr>
      </w:pPr>
    </w:p>
    <w:p w14:paraId="013B2448">
      <w:pPr>
        <w:spacing w:line="240" w:lineRule="auto"/>
        <w:jc w:val="center"/>
        <w:rPr>
          <w:rFonts w:hint="default" w:asciiTheme="majorEastAsia" w:hAnsiTheme="majorEastAsia" w:eastAsiaTheme="majorEastAsia"/>
          <w:b/>
          <w:sz w:val="32"/>
          <w:szCs w:val="32"/>
        </w:rPr>
      </w:pPr>
    </w:p>
    <w:p w14:paraId="2A2BBED4">
      <w:pPr>
        <w:pStyle w:val="2"/>
        <w:jc w:val="center"/>
        <w:rPr>
          <w:rFonts w:ascii="微软雅黑" w:hAnsi="微软雅黑" w:eastAsia="微软雅黑"/>
          <w:w w:val="88"/>
        </w:rPr>
      </w:pPr>
      <w:bookmarkStart w:id="96" w:name="_Toc178068512"/>
      <w:r>
        <w:rPr>
          <w:rFonts w:ascii="微软雅黑" w:hAnsi="微软雅黑" w:eastAsia="微软雅黑"/>
          <w:w w:val="88"/>
        </w:rPr>
        <w:t>第</w:t>
      </w:r>
      <w:r>
        <w:rPr>
          <w:rFonts w:hint="eastAsia" w:ascii="微软雅黑" w:hAnsi="微软雅黑" w:eastAsia="微软雅黑"/>
          <w:w w:val="88"/>
          <w:lang w:val="en-US" w:eastAsia="zh-CN"/>
        </w:rPr>
        <w:t>六</w:t>
      </w:r>
      <w:r>
        <w:rPr>
          <w:rFonts w:ascii="微软雅黑" w:hAnsi="微软雅黑" w:eastAsia="微软雅黑"/>
          <w:w w:val="88"/>
        </w:rPr>
        <w:t>章  磋商办法</w:t>
      </w:r>
      <w:bookmarkEnd w:id="96"/>
    </w:p>
    <w:p w14:paraId="1786F372">
      <w:pPr>
        <w:spacing w:line="360" w:lineRule="auto"/>
        <w:ind w:firstLine="640" w:firstLineChars="200"/>
        <w:rPr>
          <w:rFonts w:ascii="微软雅黑" w:hAnsi="微软雅黑" w:eastAsia="微软雅黑"/>
          <w:b/>
          <w:sz w:val="32"/>
          <w:szCs w:val="32"/>
        </w:rPr>
      </w:pPr>
      <w:r>
        <w:rPr>
          <w:rFonts w:ascii="微软雅黑" w:hAnsi="微软雅黑" w:eastAsia="微软雅黑"/>
          <w:b/>
          <w:sz w:val="32"/>
          <w:szCs w:val="32"/>
        </w:rPr>
        <w:t>一、总则</w:t>
      </w:r>
    </w:p>
    <w:p w14:paraId="2E10B897">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一）参照《中华人民共和国政府采购法》《中华人民共和国政府采购法实施条例》《政府采购竞争性磋商采购方式管理暂行办法》《四川省政府采购评审工作规程（修订）》等法律制度规定，结合本采购项目特点制定本次竞争性磋商评审办法。</w:t>
      </w:r>
    </w:p>
    <w:p w14:paraId="603C5AD1">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（二）评审工作由采购人组织，具体评审事务由依法组建的磋商小组负责。</w:t>
      </w:r>
    </w:p>
    <w:p w14:paraId="71B8598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（三）磋商工作应遵循公平、公正、科学及择优的原则，并以相同的磋商程序和标准对待所有的供应商。</w:t>
      </w:r>
    </w:p>
    <w:p w14:paraId="7BE3EDB2">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（四）磋商小组按照磋商文件规定的磋商程序、评分方法和标准进行评审。</w:t>
      </w:r>
    </w:p>
    <w:p w14:paraId="1009D53D">
      <w:pPr>
        <w:pStyle w:val="5"/>
        <w:spacing w:after="0" w:line="360" w:lineRule="auto"/>
        <w:ind w:firstLine="482" w:firstLineChars="200"/>
        <w:contextualSpacing/>
        <w:rPr>
          <w:rFonts w:hAnsi="宋体"/>
          <w:sz w:val="24"/>
          <w:szCs w:val="24"/>
        </w:rPr>
      </w:pPr>
      <w:r>
        <w:rPr>
          <w:rFonts w:hAnsi="宋体"/>
          <w:b/>
          <w:bCs/>
          <w:sz w:val="24"/>
          <w:szCs w:val="24"/>
        </w:rPr>
        <w:t>（五）</w:t>
      </w:r>
      <w:r>
        <w:rPr>
          <w:rFonts w:hAnsi="宋体"/>
          <w:bCs/>
          <w:sz w:val="24"/>
          <w:szCs w:val="24"/>
        </w:rPr>
        <w:t>磋</w:t>
      </w:r>
      <w:r>
        <w:rPr>
          <w:rFonts w:hAnsi="宋体"/>
          <w:sz w:val="24"/>
          <w:szCs w:val="24"/>
        </w:rPr>
        <w:t>商过程独立、保密。供应商非法干预磋商过程的，其响应文件作无效处理。</w:t>
      </w:r>
    </w:p>
    <w:p w14:paraId="7DEC1A1E">
      <w:pPr>
        <w:spacing w:line="360" w:lineRule="auto"/>
        <w:ind w:firstLine="640" w:firstLineChars="200"/>
        <w:rPr>
          <w:rFonts w:ascii="微软雅黑" w:hAnsi="微软雅黑" w:eastAsia="微软雅黑"/>
          <w:b/>
          <w:sz w:val="32"/>
          <w:szCs w:val="32"/>
        </w:rPr>
      </w:pPr>
      <w:r>
        <w:rPr>
          <w:rFonts w:ascii="微软雅黑" w:hAnsi="微软雅黑" w:eastAsia="微软雅黑"/>
          <w:b/>
          <w:sz w:val="32"/>
          <w:szCs w:val="32"/>
        </w:rPr>
        <w:t>二、评审程序</w:t>
      </w:r>
    </w:p>
    <w:p w14:paraId="3FFD8283">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（一）熟悉和理解磋商文件</w:t>
      </w:r>
    </w:p>
    <w:p w14:paraId="1125EE91">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磋商小组正式评审前，应当对磋商文件进行熟悉和理解。</w:t>
      </w:r>
    </w:p>
    <w:p w14:paraId="3F80CDB9">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（二）资格审查</w:t>
      </w:r>
    </w:p>
    <w:p w14:paraId="54BABC30">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1、磋商小组应依据法律法规和磋商文件的规定，对响应文件是否按照规定要求提供资格性证明材料进行审查，以确定供应商是否具备磋商资格。</w:t>
      </w:r>
    </w:p>
    <w:p w14:paraId="7A5ECB91">
      <w:pPr>
        <w:pStyle w:val="5"/>
        <w:spacing w:after="0" w:line="360" w:lineRule="auto"/>
        <w:ind w:firstLine="480" w:firstLineChars="200"/>
        <w:contextualSpacing/>
        <w:rPr>
          <w:rFonts w:ascii="Calibri" w:hAnsi="Calibri"/>
          <w:kern w:val="2"/>
          <w:sz w:val="24"/>
          <w:szCs w:val="24"/>
        </w:rPr>
      </w:pPr>
      <w:bookmarkStart w:id="97" w:name="OLE_LINK169"/>
      <w:bookmarkStart w:id="98" w:name="OLE_LINK168"/>
      <w:r>
        <w:rPr>
          <w:rFonts w:ascii="Calibri" w:hAnsi="Calibri"/>
          <w:kern w:val="2"/>
          <w:sz w:val="24"/>
          <w:szCs w:val="24"/>
        </w:rPr>
        <w:t>2、资格性审查结束后，磋商小组应当出具资格性审查报告，没有通过资格审查的供应商，磋商小组应当在资格审查报告中说明原因。</w:t>
      </w:r>
    </w:p>
    <w:p w14:paraId="36DD70F7">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3、磋商小组应依据磋商文件规定的实质性要求，对符合资格的响应文件进行有效性、完整性和响应程度审查，以确定参加磋商的供应商名单。</w:t>
      </w:r>
    </w:p>
    <w:p w14:paraId="134089E3">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4、采购人或者采购代理机构宣布未通过资格性审查的供应商名单时，应当告知供应商未通过审查的原因。</w:t>
      </w:r>
    </w:p>
    <w:p w14:paraId="2C1F6918">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5、通过资格性审查的供应商不足3家的，终止本次采购活动，并发布终止采购活动公告。</w:t>
      </w:r>
    </w:p>
    <w:bookmarkEnd w:id="97"/>
    <w:bookmarkEnd w:id="98"/>
    <w:p w14:paraId="46F48D9D">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（三）磋商</w:t>
      </w:r>
    </w:p>
    <w:p w14:paraId="67DD4814">
      <w:pPr>
        <w:pStyle w:val="5"/>
        <w:spacing w:after="0" w:line="360" w:lineRule="auto"/>
        <w:ind w:firstLine="480" w:firstLineChars="200"/>
        <w:contextualSpacing/>
        <w:rPr>
          <w:rFonts w:hint="default" w:ascii="Calibri" w:hAnsi="Calibri"/>
          <w:b/>
          <w:kern w:val="2"/>
          <w:sz w:val="24"/>
          <w:szCs w:val="24"/>
        </w:rPr>
      </w:pPr>
      <w:bookmarkStart w:id="99" w:name="OLE_LINK174"/>
      <w:bookmarkStart w:id="100" w:name="OLE_LINK175"/>
      <w:r>
        <w:rPr>
          <w:rFonts w:ascii="Calibri" w:hAnsi="Calibri"/>
          <w:kern w:val="2"/>
          <w:sz w:val="24"/>
          <w:szCs w:val="24"/>
        </w:rPr>
        <w:t>1、磋商小组所有成员集中与单一供应商分别进行一轮或多轮磋商，并给予所有参加磋商的供应商平等的磋商机会。磋商顺序以现场签到顺序确定。磋商过程中，磋商小组可以根据磋商情况调整磋商轮次。</w:t>
      </w:r>
      <w:r>
        <w:rPr>
          <w:rFonts w:ascii="Calibri" w:hAnsi="Calibri"/>
          <w:b/>
          <w:kern w:val="2"/>
          <w:sz w:val="24"/>
          <w:szCs w:val="24"/>
        </w:rPr>
        <w:t>（所有通过资格审查的供应商必须派授权代表/法定代表人到评审现场与磋商小组进行一对一的磋商，本项目不接受任何非现场形式的磋商，否则响应文件作无效处理）</w:t>
      </w:r>
    </w:p>
    <w:p w14:paraId="62329899">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2、每轮磋商开始前，磋商小组应根据磋商文件的规定，并结合各供应商的响应文件拟定磋商内容。</w:t>
      </w:r>
    </w:p>
    <w:p w14:paraId="396D1FDC">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3、在磋商过程中，磋商小组可以根据磋商文件和磋商情况实质性变动磋商文件的技术、服务要求以及合同草案条款，但不得变动磋商文件中的其他内容。实质性变动的内容，须经采购人代表书面确认。</w:t>
      </w:r>
    </w:p>
    <w:p w14:paraId="47911D18">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4、对磋商文件作出的实质性变动是磋商文件的有效组成部分，磋商小组应当及时以书面形式同时通知所有参加磋商的供应商。</w:t>
      </w:r>
    </w:p>
    <w:p w14:paraId="3D7430BD">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B2409A6">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7、磋商过程中，磋商的任何一方不得透露与磋商有关的其他供应商的技术资料、价格和其他信息。</w:t>
      </w:r>
    </w:p>
    <w:p w14:paraId="371CCF18">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8、磋商过程中，磋商小组发现或者知晓供应商存在违法、违纪行为的，磋商小组应当将该供应商响应文件作无效处理，不允许其提交最后报价。</w:t>
      </w:r>
    </w:p>
    <w:p w14:paraId="1F0CC024">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9、磋商完成后，磋商小组应出具磋商情况记录表，磋商情况记录表需包含磋商内容、磋商意见、实质性变动内容等。</w:t>
      </w:r>
    </w:p>
    <w:bookmarkEnd w:id="99"/>
    <w:bookmarkEnd w:id="100"/>
    <w:p w14:paraId="35D037E2">
      <w:pPr>
        <w:pStyle w:val="5"/>
        <w:spacing w:after="0" w:line="360" w:lineRule="auto"/>
        <w:ind w:firstLine="482" w:firstLineChars="200"/>
        <w:contextualSpacing/>
        <w:rPr>
          <w:rFonts w:hint="default" w:ascii="Calibri" w:hAnsi="Calibri"/>
          <w:b/>
          <w:kern w:val="2"/>
          <w:sz w:val="24"/>
          <w:szCs w:val="24"/>
        </w:rPr>
      </w:pPr>
      <w:bookmarkStart w:id="101" w:name="OLE_LINK177"/>
      <w:bookmarkStart w:id="102" w:name="OLE_LINK178"/>
      <w:r>
        <w:rPr>
          <w:rFonts w:ascii="Calibri" w:hAnsi="Calibri"/>
          <w:b/>
          <w:kern w:val="2"/>
          <w:sz w:val="24"/>
          <w:szCs w:val="24"/>
        </w:rPr>
        <w:t>（四）报价</w:t>
      </w:r>
    </w:p>
    <w:p w14:paraId="5FDB938D">
      <w:pPr>
        <w:pStyle w:val="5"/>
        <w:spacing w:after="0" w:line="360" w:lineRule="auto"/>
        <w:ind w:firstLine="480" w:firstLineChars="200"/>
        <w:contextualSpacing/>
        <w:rPr>
          <w:rFonts w:hint="eastAsia" w:ascii="Calibri" w:hAnsi="Calibri" w:eastAsia="宋体"/>
          <w:kern w:val="2"/>
          <w:sz w:val="24"/>
          <w:szCs w:val="24"/>
          <w:lang w:eastAsia="zh-CN"/>
        </w:rPr>
      </w:pPr>
      <w:r>
        <w:rPr>
          <w:rFonts w:ascii="Calibri" w:hAnsi="Calibri"/>
          <w:kern w:val="2"/>
          <w:sz w:val="24"/>
          <w:szCs w:val="24"/>
        </w:rPr>
        <w:t>1、除首次响应文件中的报价以外，供应商报价采用现场报价。现场报价前，磋商小组应对供应商首次响应文件中的报价进行评审</w:t>
      </w:r>
      <w:r>
        <w:rPr>
          <w:rFonts w:hint="eastAsia" w:ascii="Calibri" w:hAnsi="Calibri"/>
          <w:kern w:val="2"/>
          <w:sz w:val="24"/>
          <w:szCs w:val="24"/>
          <w:lang w:eastAsia="zh-CN"/>
        </w:rPr>
        <w:t>。</w:t>
      </w:r>
    </w:p>
    <w:p w14:paraId="3C974720">
      <w:pPr>
        <w:pStyle w:val="5"/>
        <w:spacing w:after="0" w:line="360" w:lineRule="auto"/>
        <w:ind w:firstLine="480" w:firstLineChars="200"/>
        <w:contextualSpacing/>
        <w:rPr>
          <w:rFonts w:hint="default" w:ascii="Calibri" w:hAnsi="Calibri"/>
          <w:kern w:val="2"/>
          <w:sz w:val="24"/>
          <w:szCs w:val="24"/>
        </w:rPr>
      </w:pPr>
      <w:r>
        <w:rPr>
          <w:rFonts w:hint="eastAsia" w:ascii="Calibri" w:hAnsi="Calibri"/>
          <w:kern w:val="2"/>
          <w:sz w:val="24"/>
          <w:szCs w:val="24"/>
          <w:lang w:val="en-US" w:eastAsia="zh-CN"/>
        </w:rPr>
        <w:t>2</w:t>
      </w:r>
      <w:r>
        <w:rPr>
          <w:rFonts w:ascii="Calibri" w:hAnsi="Calibri"/>
          <w:kern w:val="2"/>
          <w:sz w:val="24"/>
          <w:szCs w:val="24"/>
        </w:rPr>
        <w:t>、参与报价的供应商按磋商小组要求进行报价。最后报价超过竞争性磋商文件规定的报价</w:t>
      </w:r>
      <w:r>
        <w:rPr>
          <w:rFonts w:hint="eastAsia" w:ascii="Calibri" w:hAnsi="Calibri"/>
          <w:kern w:val="2"/>
          <w:sz w:val="24"/>
          <w:szCs w:val="24"/>
          <w:lang w:eastAsia="zh-CN"/>
        </w:rPr>
        <w:t>，</w:t>
      </w:r>
      <w:r>
        <w:rPr>
          <w:rFonts w:ascii="Calibri" w:hAnsi="Calibri"/>
          <w:kern w:val="2"/>
          <w:sz w:val="24"/>
          <w:szCs w:val="24"/>
        </w:rPr>
        <w:t>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05510D20">
      <w:pPr>
        <w:pStyle w:val="5"/>
        <w:spacing w:after="0" w:line="360" w:lineRule="auto"/>
        <w:ind w:firstLine="480" w:firstLineChars="200"/>
        <w:contextualSpacing/>
        <w:rPr>
          <w:rFonts w:hint="default" w:ascii="Calibri" w:hAnsi="Calibri"/>
          <w:kern w:val="2"/>
          <w:sz w:val="24"/>
          <w:szCs w:val="24"/>
        </w:rPr>
      </w:pPr>
      <w:r>
        <w:rPr>
          <w:rFonts w:hint="eastAsia" w:ascii="Calibri" w:hAnsi="Calibri"/>
          <w:kern w:val="2"/>
          <w:sz w:val="24"/>
          <w:szCs w:val="24"/>
          <w:lang w:val="en-US" w:eastAsia="zh-CN"/>
        </w:rPr>
        <w:t>3</w:t>
      </w:r>
      <w:r>
        <w:rPr>
          <w:rFonts w:ascii="Calibri" w:hAnsi="Calibri"/>
          <w:kern w:val="2"/>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bookmarkEnd w:id="101"/>
    <w:bookmarkEnd w:id="102"/>
    <w:p w14:paraId="0A8152EB">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（五）比较与评价</w:t>
      </w:r>
    </w:p>
    <w:p w14:paraId="61A30ED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由磋商小组采用综合评分法对提交最后报价的供应商的响应文件和最后报价进行综合评分，具体要求详见本章综合评分部分。</w:t>
      </w:r>
    </w:p>
    <w:p w14:paraId="54AA4CF7">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（六）推荐成交候选供应商</w:t>
      </w:r>
    </w:p>
    <w:p w14:paraId="28CE9FE3">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磋商小组应当根据综合评分情况，按照评审得分由高到低顺序推荐</w:t>
      </w:r>
      <w:r>
        <w:rPr>
          <w:rFonts w:hint="eastAsia" w:ascii="Calibri" w:hAnsi="Calibri"/>
          <w:kern w:val="2"/>
          <w:sz w:val="24"/>
          <w:szCs w:val="24"/>
          <w:lang w:val="en-US" w:eastAsia="zh-CN"/>
        </w:rPr>
        <w:t>3</w:t>
      </w:r>
      <w:r>
        <w:rPr>
          <w:rFonts w:ascii="Calibri" w:hAnsi="Calibri"/>
          <w:kern w:val="2"/>
          <w:sz w:val="24"/>
          <w:szCs w:val="24"/>
        </w:rPr>
        <w:t>家及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14:paraId="65228CD5">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（七）磋商小组复核</w:t>
      </w:r>
    </w:p>
    <w:p w14:paraId="262A4EB6">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磋商小组评分汇总结束后，磋商小组应当进行评审复核，对拟推荐为成交候选供应商的、报价最低的、供应商资格审查未通过的、供应商响应文件作无效处理的重点复核。</w:t>
      </w:r>
    </w:p>
    <w:p w14:paraId="48D74CB3">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（八）采购组织单位现场复核评审结果</w:t>
      </w:r>
    </w:p>
    <w:p w14:paraId="4B1A23BB">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1、评审结果汇总完成后，磋商小组拟出具磋商评审报告前，采购人应当组织2名以上的本单位工作人员，在采购现场监督人员的监督之下，依据有关的法律制度和磋商文件对评审结果进行复核，出具复核报告。</w:t>
      </w:r>
    </w:p>
    <w:p w14:paraId="5A3F2C8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w:t>
      </w:r>
      <w:r>
        <w:rPr>
          <w:rFonts w:hint="eastAsia" w:ascii="Calibri" w:hAnsi="Calibri"/>
          <w:kern w:val="2"/>
          <w:sz w:val="24"/>
          <w:szCs w:val="24"/>
          <w:lang w:val="en-US" w:eastAsia="zh-CN"/>
        </w:rPr>
        <w:t>九</w:t>
      </w:r>
      <w:r>
        <w:rPr>
          <w:rFonts w:ascii="Calibri" w:hAnsi="Calibri"/>
          <w:kern w:val="2"/>
          <w:sz w:val="24"/>
          <w:szCs w:val="24"/>
        </w:rPr>
        <w:t>）磋商异议处理规则</w:t>
      </w:r>
    </w:p>
    <w:p w14:paraId="205968A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7F10D83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（十）终止磋商采购活动</w:t>
      </w:r>
    </w:p>
    <w:p w14:paraId="1DC17B9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出现下列情形之一的，采购人应当终止竞争性磋商采购活动，发布项目终止公告并说明原因，重新开展采购活动：</w:t>
      </w:r>
    </w:p>
    <w:p w14:paraId="3A306A13">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（1）因情况变化，不再符合规定的竞争性磋商采购方式适用情形的；</w:t>
      </w:r>
    </w:p>
    <w:p w14:paraId="27759DE7">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（2）出现影响采购公正的违法、违规行为的；</w:t>
      </w:r>
    </w:p>
    <w:p w14:paraId="39337D3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（3）在采购过程中符合要求的供应商或者最后报价未超过采购预算的供应商不足3家的。</w:t>
      </w:r>
    </w:p>
    <w:p w14:paraId="06144392">
      <w:pPr>
        <w:spacing w:line="360" w:lineRule="auto"/>
        <w:ind w:firstLine="562" w:firstLineChars="200"/>
        <w:rPr>
          <w:rFonts w:ascii="黑体" w:hAnsi="黑体" w:eastAsia="黑体"/>
          <w:b/>
          <w:sz w:val="28"/>
          <w:szCs w:val="24"/>
        </w:rPr>
      </w:pPr>
      <w:r>
        <w:rPr>
          <w:rFonts w:ascii="黑体" w:hAnsi="黑体" w:eastAsia="黑体"/>
          <w:b/>
          <w:sz w:val="28"/>
          <w:szCs w:val="24"/>
        </w:rPr>
        <w:t>三、综合评分</w:t>
      </w:r>
    </w:p>
    <w:tbl>
      <w:tblPr>
        <w:tblStyle w:val="12"/>
        <w:tblW w:w="9860"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72"/>
        <w:gridCol w:w="1039"/>
        <w:gridCol w:w="4489"/>
        <w:gridCol w:w="2252"/>
      </w:tblGrid>
      <w:tr w14:paraId="32B6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8" w:type="dxa"/>
            <w:vAlign w:val="center"/>
          </w:tcPr>
          <w:p w14:paraId="3F41C5B9">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br w:type="page"/>
            </w:r>
            <w:r>
              <w:rPr>
                <w:rFonts w:asciiTheme="minorEastAsia" w:hAnsiTheme="minorEastAsia" w:eastAsiaTheme="minorEastAsia"/>
                <w:b/>
                <w:kern w:val="2"/>
                <w:sz w:val="24"/>
                <w:szCs w:val="24"/>
              </w:rPr>
              <w:t>序号</w:t>
            </w:r>
          </w:p>
        </w:tc>
        <w:tc>
          <w:tcPr>
            <w:tcW w:w="1372" w:type="dxa"/>
            <w:vAlign w:val="center"/>
          </w:tcPr>
          <w:p w14:paraId="2D317C5F">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评分因素</w:t>
            </w:r>
          </w:p>
        </w:tc>
        <w:tc>
          <w:tcPr>
            <w:tcW w:w="1039" w:type="dxa"/>
            <w:vAlign w:val="center"/>
          </w:tcPr>
          <w:p w14:paraId="3BAF454C">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分值</w:t>
            </w:r>
          </w:p>
        </w:tc>
        <w:tc>
          <w:tcPr>
            <w:tcW w:w="4489" w:type="dxa"/>
            <w:vAlign w:val="center"/>
          </w:tcPr>
          <w:p w14:paraId="2F9B17A9">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评分标准</w:t>
            </w:r>
          </w:p>
        </w:tc>
        <w:tc>
          <w:tcPr>
            <w:tcW w:w="2252" w:type="dxa"/>
            <w:vAlign w:val="center"/>
          </w:tcPr>
          <w:p w14:paraId="5B2E8EE5">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说明</w:t>
            </w:r>
          </w:p>
        </w:tc>
      </w:tr>
      <w:tr w14:paraId="4093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8" w:type="dxa"/>
            <w:vAlign w:val="center"/>
          </w:tcPr>
          <w:p w14:paraId="163C8B74">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1</w:t>
            </w:r>
          </w:p>
        </w:tc>
        <w:tc>
          <w:tcPr>
            <w:tcW w:w="1372" w:type="dxa"/>
            <w:vAlign w:val="center"/>
          </w:tcPr>
          <w:p w14:paraId="758FF444">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报价</w:t>
            </w:r>
          </w:p>
        </w:tc>
        <w:tc>
          <w:tcPr>
            <w:tcW w:w="1039" w:type="dxa"/>
            <w:vAlign w:val="center"/>
          </w:tcPr>
          <w:p w14:paraId="02DAADC5">
            <w:pPr>
              <w:spacing w:line="360" w:lineRule="auto"/>
              <w:jc w:val="center"/>
              <w:textAlignment w:val="auto"/>
              <w:rPr>
                <w:rFonts w:hint="default" w:asciiTheme="minorEastAsia" w:hAnsiTheme="minorEastAsia" w:eastAsiaTheme="minorEastAsia"/>
                <w:kern w:val="2"/>
                <w:sz w:val="24"/>
                <w:szCs w:val="24"/>
              </w:rPr>
            </w:pPr>
            <w:r>
              <w:rPr>
                <w:rFonts w:hint="eastAsia" w:asciiTheme="minorEastAsia" w:hAnsiTheme="minorEastAsia" w:eastAsiaTheme="minorEastAsia"/>
                <w:kern w:val="2"/>
                <w:sz w:val="24"/>
                <w:szCs w:val="24"/>
                <w:lang w:val="en-US" w:eastAsia="zh-CN"/>
              </w:rPr>
              <w:t>3</w:t>
            </w:r>
            <w:r>
              <w:rPr>
                <w:rFonts w:asciiTheme="minorEastAsia" w:hAnsiTheme="minorEastAsia" w:eastAsiaTheme="minorEastAsia"/>
                <w:kern w:val="2"/>
                <w:sz w:val="24"/>
                <w:szCs w:val="24"/>
              </w:rPr>
              <w:t>0分</w:t>
            </w:r>
          </w:p>
        </w:tc>
        <w:tc>
          <w:tcPr>
            <w:tcW w:w="4489" w:type="dxa"/>
            <w:vAlign w:val="center"/>
          </w:tcPr>
          <w:p w14:paraId="6EC3240B">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满足磋商文件要求且最后报价最低的供应商的价格为磋商基准价，其价格分为满分。其他供应商的价格分统一按照下列公式计算：</w:t>
            </w:r>
          </w:p>
          <w:p w14:paraId="0DA48B7E">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磋商报价得分=（磋商基准价/最后磋商报价）×</w:t>
            </w:r>
            <w:r>
              <w:rPr>
                <w:rFonts w:hint="eastAsia" w:asciiTheme="minorEastAsia" w:hAnsiTheme="minorEastAsia" w:eastAsiaTheme="minorEastAsia"/>
                <w:spacing w:val="-4"/>
                <w:kern w:val="2"/>
                <w:sz w:val="24"/>
                <w:szCs w:val="24"/>
                <w:lang w:val="en-US" w:eastAsia="zh-CN"/>
              </w:rPr>
              <w:t>3</w:t>
            </w:r>
            <w:r>
              <w:rPr>
                <w:rFonts w:asciiTheme="minorEastAsia" w:hAnsiTheme="minorEastAsia" w:eastAsiaTheme="minorEastAsia"/>
                <w:spacing w:val="-4"/>
                <w:kern w:val="2"/>
                <w:sz w:val="24"/>
                <w:szCs w:val="24"/>
              </w:rPr>
              <w:t>0。</w:t>
            </w:r>
          </w:p>
        </w:tc>
        <w:tc>
          <w:tcPr>
            <w:tcW w:w="2252" w:type="dxa"/>
            <w:vAlign w:val="center"/>
          </w:tcPr>
          <w:p w14:paraId="60B21FAB">
            <w:pPr>
              <w:spacing w:line="360" w:lineRule="auto"/>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【共同评分因素】</w:t>
            </w:r>
          </w:p>
        </w:tc>
      </w:tr>
      <w:tr w14:paraId="61B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708" w:type="dxa"/>
            <w:vAlign w:val="center"/>
          </w:tcPr>
          <w:p w14:paraId="628D5091">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2</w:t>
            </w:r>
          </w:p>
        </w:tc>
        <w:tc>
          <w:tcPr>
            <w:tcW w:w="1372" w:type="dxa"/>
            <w:vAlign w:val="center"/>
          </w:tcPr>
          <w:p w14:paraId="2294F76E">
            <w:pPr>
              <w:spacing w:line="360" w:lineRule="auto"/>
              <w:jc w:val="center"/>
              <w:textAlignment w:val="auto"/>
              <w:rPr>
                <w:rFonts w:hint="default"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施工组织</w:t>
            </w:r>
          </w:p>
          <w:p w14:paraId="72E8CD25">
            <w:pPr>
              <w:spacing w:line="360" w:lineRule="auto"/>
              <w:jc w:val="center"/>
              <w:textAlignment w:val="auto"/>
              <w:rPr>
                <w:rFonts w:hint="default"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设计</w:t>
            </w:r>
          </w:p>
        </w:tc>
        <w:tc>
          <w:tcPr>
            <w:tcW w:w="1039" w:type="dxa"/>
            <w:vAlign w:val="center"/>
          </w:tcPr>
          <w:p w14:paraId="5D54B9AE">
            <w:pPr>
              <w:spacing w:line="360" w:lineRule="auto"/>
              <w:jc w:val="center"/>
              <w:textAlignment w:val="auto"/>
              <w:rPr>
                <w:rFonts w:hint="default" w:cs="宋体" w:asciiTheme="minorEastAsia" w:hAnsiTheme="minorEastAsia" w:eastAsiaTheme="minorEastAsia"/>
                <w:kern w:val="2"/>
                <w:sz w:val="24"/>
                <w:szCs w:val="24"/>
              </w:rPr>
            </w:pPr>
            <w:r>
              <w:rPr>
                <w:rFonts w:hint="eastAsia" w:asciiTheme="minorEastAsia" w:hAnsiTheme="minorEastAsia" w:eastAsiaTheme="minorEastAsia"/>
                <w:kern w:val="2"/>
                <w:sz w:val="24"/>
                <w:szCs w:val="24"/>
                <w:lang w:val="en-US" w:eastAsia="zh-CN"/>
              </w:rPr>
              <w:t>5</w:t>
            </w:r>
            <w:r>
              <w:rPr>
                <w:rFonts w:asciiTheme="minorEastAsia" w:hAnsiTheme="minorEastAsia" w:eastAsiaTheme="minorEastAsia"/>
                <w:kern w:val="2"/>
                <w:sz w:val="24"/>
                <w:szCs w:val="24"/>
              </w:rPr>
              <w:t>5分</w:t>
            </w:r>
          </w:p>
        </w:tc>
        <w:tc>
          <w:tcPr>
            <w:tcW w:w="4489" w:type="dxa"/>
            <w:vAlign w:val="center"/>
          </w:tcPr>
          <w:p w14:paraId="4AF3419D">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1、施工方案与技术措施（</w:t>
            </w:r>
            <w:r>
              <w:rPr>
                <w:rFonts w:hint="eastAsia" w:asciiTheme="minorEastAsia" w:hAnsiTheme="minorEastAsia" w:eastAsiaTheme="minorEastAsia"/>
                <w:spacing w:val="-4"/>
                <w:kern w:val="2"/>
                <w:sz w:val="24"/>
                <w:szCs w:val="24"/>
                <w:lang w:val="en-US" w:eastAsia="zh-CN"/>
              </w:rPr>
              <w:t>15</w:t>
            </w:r>
            <w:r>
              <w:rPr>
                <w:rFonts w:asciiTheme="minorEastAsia" w:hAnsiTheme="minorEastAsia" w:eastAsiaTheme="minorEastAsia"/>
                <w:spacing w:val="-4"/>
                <w:kern w:val="2"/>
                <w:sz w:val="24"/>
                <w:szCs w:val="24"/>
              </w:rPr>
              <w:t>分）</w:t>
            </w:r>
          </w:p>
          <w:p w14:paraId="38105416">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对供应商提供的施工方案及主导内容的技术措施进行综合评分，方案包含①施工方案、②技术措施说明的总体安排</w:t>
            </w:r>
            <w:r>
              <w:rPr>
                <w:rFonts w:hint="default" w:asciiTheme="minorEastAsia" w:hAnsiTheme="minorEastAsia" w:eastAsiaTheme="minorEastAsia"/>
                <w:spacing w:val="-4"/>
                <w:kern w:val="2"/>
                <w:sz w:val="24"/>
                <w:szCs w:val="24"/>
              </w:rPr>
              <w:t>③</w:t>
            </w:r>
            <w:r>
              <w:rPr>
                <w:rFonts w:asciiTheme="minorEastAsia" w:hAnsiTheme="minorEastAsia" w:eastAsiaTheme="minorEastAsia"/>
                <w:spacing w:val="-4"/>
                <w:kern w:val="2"/>
                <w:sz w:val="24"/>
                <w:szCs w:val="24"/>
              </w:rPr>
              <w:t>夜间雨季施工措施</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内容完整、施工方案满足项目技术要求得</w:t>
            </w:r>
            <w:r>
              <w:rPr>
                <w:rFonts w:hint="eastAsia" w:asciiTheme="minorEastAsia" w:hAnsiTheme="minorEastAsia" w:eastAsiaTheme="minorEastAsia"/>
                <w:spacing w:val="-4"/>
                <w:kern w:val="2"/>
                <w:sz w:val="24"/>
                <w:szCs w:val="24"/>
                <w:lang w:val="en-US" w:eastAsia="zh-CN"/>
              </w:rPr>
              <w:t>15</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分，每有一项内容存在缺陷的扣1分，扣完为止，未提供不得分；</w:t>
            </w:r>
          </w:p>
          <w:p w14:paraId="24964429">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2、质量控制措施（</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w:t>
            </w:r>
          </w:p>
          <w:p w14:paraId="516F8637">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对供应商提供的质量控制措施进行综合评分，措施包含①质量管理机构及保证体系、②质量管理制度、③质量保证措施及承诺、④质量控制措施</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内容完整、重难点分析准确、施工方案满足项目技术要求得</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分，扣完为止，未提供不得分。</w:t>
            </w:r>
          </w:p>
          <w:p w14:paraId="095ECDEB">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3、安全文明管理体系与措施（</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w:t>
            </w:r>
          </w:p>
          <w:p w14:paraId="550D8830">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对供应商提供的安全文明管理体系与措施进行综合评分，内容包含①安全文明施工管理制度、②安全文明施工的技术措施、③污染物处理及防尘噪音控制措施、④安全应急救援预案</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内容完善、管理措施及制度全面，符合项目特点得</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分，扣完为止，未提供不得分。</w:t>
            </w:r>
          </w:p>
          <w:p w14:paraId="5EB2CA5B">
            <w:pPr>
              <w:spacing w:line="360" w:lineRule="auto"/>
              <w:textAlignment w:val="auto"/>
              <w:rPr>
                <w:rFonts w:hint="default" w:asciiTheme="minorEastAsia" w:hAnsiTheme="minorEastAsia" w:eastAsiaTheme="minorEastAsia"/>
                <w:sz w:val="24"/>
                <w:szCs w:val="24"/>
              </w:rPr>
            </w:pPr>
          </w:p>
        </w:tc>
        <w:tc>
          <w:tcPr>
            <w:tcW w:w="2252" w:type="dxa"/>
            <w:vAlign w:val="center"/>
          </w:tcPr>
          <w:p w14:paraId="51C83FBE">
            <w:pPr>
              <w:spacing w:line="360" w:lineRule="auto"/>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【技术评分因素】</w:t>
            </w:r>
          </w:p>
        </w:tc>
      </w:tr>
      <w:tr w14:paraId="014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08" w:type="dxa"/>
            <w:vAlign w:val="center"/>
          </w:tcPr>
          <w:p w14:paraId="3D25BF27">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3</w:t>
            </w:r>
          </w:p>
        </w:tc>
        <w:tc>
          <w:tcPr>
            <w:tcW w:w="1372" w:type="dxa"/>
            <w:vAlign w:val="center"/>
          </w:tcPr>
          <w:p w14:paraId="1C6F66C4">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业绩</w:t>
            </w:r>
          </w:p>
        </w:tc>
        <w:tc>
          <w:tcPr>
            <w:tcW w:w="1039" w:type="dxa"/>
            <w:vAlign w:val="center"/>
          </w:tcPr>
          <w:p w14:paraId="3207DB76">
            <w:pPr>
              <w:widowControl/>
              <w:spacing w:line="360" w:lineRule="auto"/>
              <w:jc w:val="center"/>
              <w:textAlignment w:val="auto"/>
              <w:rPr>
                <w:rFonts w:hint="default"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10</w:t>
            </w:r>
            <w:r>
              <w:rPr>
                <w:rFonts w:cs="宋体" w:asciiTheme="minorEastAsia" w:hAnsiTheme="minorEastAsia" w:eastAsiaTheme="minorEastAsia"/>
                <w:kern w:val="2"/>
                <w:sz w:val="24"/>
                <w:szCs w:val="24"/>
              </w:rPr>
              <w:t>分</w:t>
            </w:r>
          </w:p>
        </w:tc>
        <w:tc>
          <w:tcPr>
            <w:tcW w:w="4489" w:type="dxa"/>
            <w:vAlign w:val="center"/>
          </w:tcPr>
          <w:p w14:paraId="51A21FE5">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供应商202</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年1月1日（含1日）以来具有一个已完成类似项目业绩的得4分，每增加一个已完成类似项目业绩的加2分，最多加</w:t>
            </w:r>
            <w:r>
              <w:rPr>
                <w:rFonts w:hint="eastAsia" w:asciiTheme="minorEastAsia" w:hAnsiTheme="minorEastAsia" w:eastAsiaTheme="minorEastAsia"/>
                <w:spacing w:val="-4"/>
                <w:kern w:val="2"/>
                <w:sz w:val="24"/>
                <w:szCs w:val="24"/>
                <w:lang w:val="en-US" w:eastAsia="zh-CN"/>
              </w:rPr>
              <w:t>6</w:t>
            </w:r>
            <w:r>
              <w:rPr>
                <w:rFonts w:asciiTheme="minorEastAsia" w:hAnsiTheme="minorEastAsia" w:eastAsiaTheme="minorEastAsia"/>
                <w:spacing w:val="-4"/>
                <w:kern w:val="2"/>
                <w:sz w:val="24"/>
                <w:szCs w:val="24"/>
              </w:rPr>
              <w:t>分，本项最多得</w:t>
            </w:r>
            <w:r>
              <w:rPr>
                <w:rFonts w:hint="eastAsia" w:asciiTheme="minorEastAsia" w:hAnsiTheme="minorEastAsia" w:eastAsiaTheme="minorEastAsia"/>
                <w:spacing w:val="-4"/>
                <w:kern w:val="2"/>
                <w:sz w:val="24"/>
                <w:szCs w:val="24"/>
                <w:lang w:val="en-US" w:eastAsia="zh-CN"/>
              </w:rPr>
              <w:t>10</w:t>
            </w:r>
            <w:r>
              <w:rPr>
                <w:rFonts w:asciiTheme="minorEastAsia" w:hAnsiTheme="minorEastAsia" w:eastAsiaTheme="minorEastAsia"/>
                <w:spacing w:val="-4"/>
                <w:kern w:val="2"/>
                <w:sz w:val="24"/>
                <w:szCs w:val="24"/>
              </w:rPr>
              <w:t>分。</w:t>
            </w:r>
          </w:p>
          <w:p w14:paraId="2D6E2AFF">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注：供应商需提供中标/成交通知书、施工合同复印件和竣工验收报告复印件，并加盖供应商单位鲜章，</w:t>
            </w:r>
            <w:r>
              <w:rPr>
                <w:rFonts w:hint="eastAsia" w:asciiTheme="minorEastAsia" w:hAnsiTheme="minorEastAsia" w:eastAsiaTheme="minorEastAsia"/>
                <w:spacing w:val="-4"/>
                <w:kern w:val="2"/>
                <w:sz w:val="24"/>
                <w:szCs w:val="24"/>
                <w:lang w:val="en-US" w:eastAsia="zh-CN"/>
              </w:rPr>
              <w:t>其他证明材料加盖供应商单位鲜章，</w:t>
            </w:r>
            <w:r>
              <w:rPr>
                <w:rFonts w:asciiTheme="minorEastAsia" w:hAnsiTheme="minorEastAsia" w:eastAsiaTheme="minorEastAsia"/>
                <w:spacing w:val="-4"/>
                <w:kern w:val="2"/>
                <w:sz w:val="24"/>
                <w:szCs w:val="24"/>
              </w:rPr>
              <w:t>供应商未提供或未按要求提供的不得分。</w:t>
            </w:r>
          </w:p>
        </w:tc>
        <w:tc>
          <w:tcPr>
            <w:tcW w:w="2252" w:type="dxa"/>
            <w:vAlign w:val="center"/>
          </w:tcPr>
          <w:p w14:paraId="0E94220C">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kern w:val="2"/>
                <w:sz w:val="24"/>
                <w:szCs w:val="24"/>
              </w:rPr>
              <w:t>【共同评分因素】</w:t>
            </w:r>
          </w:p>
        </w:tc>
      </w:tr>
      <w:tr w14:paraId="0B48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8" w:type="dxa"/>
            <w:vAlign w:val="center"/>
          </w:tcPr>
          <w:p w14:paraId="1557808C">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4</w:t>
            </w:r>
          </w:p>
        </w:tc>
        <w:tc>
          <w:tcPr>
            <w:tcW w:w="1372" w:type="dxa"/>
            <w:vAlign w:val="center"/>
          </w:tcPr>
          <w:p w14:paraId="57ED624F">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人员配备</w:t>
            </w:r>
          </w:p>
        </w:tc>
        <w:tc>
          <w:tcPr>
            <w:tcW w:w="1039" w:type="dxa"/>
            <w:vAlign w:val="center"/>
          </w:tcPr>
          <w:p w14:paraId="0F87C7D0">
            <w:pPr>
              <w:widowControl/>
              <w:spacing w:line="360" w:lineRule="auto"/>
              <w:jc w:val="center"/>
              <w:textAlignment w:val="auto"/>
              <w:rPr>
                <w:rFonts w:hint="default"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5</w:t>
            </w:r>
            <w:r>
              <w:rPr>
                <w:rFonts w:cs="宋体" w:asciiTheme="minorEastAsia" w:hAnsiTheme="minorEastAsia" w:eastAsiaTheme="minorEastAsia"/>
                <w:kern w:val="2"/>
                <w:sz w:val="24"/>
                <w:szCs w:val="24"/>
              </w:rPr>
              <w:t>分</w:t>
            </w:r>
          </w:p>
        </w:tc>
        <w:tc>
          <w:tcPr>
            <w:tcW w:w="4489" w:type="dxa"/>
            <w:vAlign w:val="center"/>
          </w:tcPr>
          <w:p w14:paraId="01E7B484">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供应商拟为本项目配置施工员、安全员（具有有效的C类安全生产考核合格证书）、质量员、材料员、资料员、造价员，的得</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分，每缺少一人扣1分，扣完为止。</w:t>
            </w:r>
          </w:p>
          <w:p w14:paraId="5BCF9E3E">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注：①拟配备的所有人员应提供相关证书复印件加盖供应商单位鲜章。</w:t>
            </w:r>
          </w:p>
          <w:p w14:paraId="0F714897">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 xml:space="preserve"> ②以上人员不重复得分。</w:t>
            </w:r>
          </w:p>
        </w:tc>
        <w:tc>
          <w:tcPr>
            <w:tcW w:w="2252" w:type="dxa"/>
            <w:vAlign w:val="center"/>
          </w:tcPr>
          <w:p w14:paraId="5928FEBB">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【共同评分因素】</w:t>
            </w:r>
          </w:p>
        </w:tc>
      </w:tr>
    </w:tbl>
    <w:p w14:paraId="4F0243E9">
      <w:pPr>
        <w:spacing w:line="360" w:lineRule="auto"/>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评分的取值按四舍五入法，保留小数点后两位。</w:t>
      </w:r>
    </w:p>
    <w:p w14:paraId="13DFCADA">
      <w:pPr>
        <w:widowControl/>
        <w:spacing w:line="240" w:lineRule="auto"/>
        <w:jc w:val="left"/>
        <w:textAlignment w:val="auto"/>
        <w:rPr>
          <w:rFonts w:hint="default" w:asciiTheme="minorEastAsia" w:hAnsiTheme="minorEastAsia" w:eastAsiaTheme="minorEastAsia"/>
          <w:kern w:val="2"/>
          <w:sz w:val="24"/>
          <w:szCs w:val="24"/>
        </w:rPr>
      </w:pPr>
      <w:r>
        <w:rPr>
          <w:rFonts w:hint="default" w:asciiTheme="minorEastAsia" w:hAnsiTheme="minorEastAsia" w:eastAsiaTheme="minorEastAsia"/>
          <w:kern w:val="2"/>
          <w:sz w:val="24"/>
          <w:szCs w:val="24"/>
        </w:rPr>
        <w:br w:type="page"/>
      </w:r>
    </w:p>
    <w:p w14:paraId="172AF15C">
      <w:pPr>
        <w:pStyle w:val="2"/>
        <w:jc w:val="center"/>
        <w:rPr>
          <w:rFonts w:ascii="微软雅黑" w:hAnsi="微软雅黑" w:eastAsia="微软雅黑"/>
          <w:w w:val="88"/>
        </w:rPr>
      </w:pPr>
      <w:bookmarkStart w:id="103" w:name="_Toc178068513"/>
      <w:bookmarkStart w:id="104" w:name="_Toc123212004"/>
      <w:bookmarkStart w:id="105" w:name="OLE_LINK184"/>
      <w:r>
        <w:rPr>
          <w:rFonts w:ascii="微软雅黑" w:hAnsi="微软雅黑" w:eastAsia="微软雅黑"/>
          <w:w w:val="88"/>
        </w:rPr>
        <w:t>第</w:t>
      </w:r>
      <w:r>
        <w:rPr>
          <w:rFonts w:hint="eastAsia" w:ascii="微软雅黑" w:hAnsi="微软雅黑" w:eastAsia="微软雅黑"/>
          <w:w w:val="88"/>
          <w:lang w:val="en-US" w:eastAsia="zh-CN"/>
        </w:rPr>
        <w:t>七</w:t>
      </w:r>
      <w:r>
        <w:rPr>
          <w:rFonts w:ascii="微软雅黑" w:hAnsi="微软雅黑" w:eastAsia="微软雅黑"/>
          <w:w w:val="88"/>
        </w:rPr>
        <w:t>章  合同主要条款</w:t>
      </w:r>
      <w:bookmarkEnd w:id="103"/>
      <w:bookmarkEnd w:id="104"/>
    </w:p>
    <w:bookmarkEnd w:id="105"/>
    <w:p w14:paraId="0776A47A">
      <w:pPr>
        <w:adjustRightInd w:val="0"/>
        <w:snapToGrid w:val="0"/>
        <w:spacing w:line="360" w:lineRule="auto"/>
        <w:ind w:firstLine="480" w:firstLineChars="200"/>
        <w:rPr>
          <w:rFonts w:hint="default" w:hAnsi="宋体"/>
          <w:sz w:val="24"/>
          <w:szCs w:val="24"/>
        </w:rPr>
      </w:pPr>
      <w:r>
        <w:rPr>
          <w:rFonts w:hAnsi="宋体"/>
          <w:sz w:val="24"/>
          <w:szCs w:val="24"/>
        </w:rPr>
        <w:t>合同编号：</w:t>
      </w:r>
      <w:r>
        <w:rPr>
          <w:rFonts w:hint="default" w:hAnsi="宋体"/>
          <w:sz w:val="24"/>
          <w:szCs w:val="24"/>
        </w:rPr>
        <w:t xml:space="preserve"> </w:t>
      </w:r>
    </w:p>
    <w:p w14:paraId="6A41807A">
      <w:pPr>
        <w:adjustRightInd w:val="0"/>
        <w:snapToGrid w:val="0"/>
        <w:spacing w:line="360" w:lineRule="auto"/>
        <w:ind w:firstLine="480" w:firstLineChars="200"/>
        <w:rPr>
          <w:rFonts w:hint="default"/>
          <w:sz w:val="24"/>
          <w:szCs w:val="24"/>
        </w:rPr>
      </w:pPr>
      <w:r>
        <w:rPr>
          <w:rFonts w:hAnsi="宋体"/>
          <w:sz w:val="24"/>
          <w:szCs w:val="24"/>
        </w:rPr>
        <w:t>签订地点：</w:t>
      </w:r>
      <w:r>
        <w:rPr>
          <w:sz w:val="24"/>
          <w:szCs w:val="24"/>
        </w:rPr>
        <w:t>XXXX。</w:t>
      </w:r>
    </w:p>
    <w:p w14:paraId="336E50C7">
      <w:pPr>
        <w:adjustRightInd w:val="0"/>
        <w:snapToGrid w:val="0"/>
        <w:spacing w:line="360" w:lineRule="auto"/>
        <w:ind w:firstLine="480" w:firstLineChars="200"/>
        <w:rPr>
          <w:rFonts w:hint="default"/>
          <w:sz w:val="24"/>
          <w:szCs w:val="24"/>
        </w:rPr>
      </w:pPr>
      <w:r>
        <w:rPr>
          <w:rFonts w:hAnsi="宋体"/>
          <w:sz w:val="24"/>
          <w:szCs w:val="24"/>
        </w:rPr>
        <w:t>签订时间：</w:t>
      </w:r>
      <w:r>
        <w:rPr>
          <w:sz w:val="24"/>
          <w:szCs w:val="24"/>
        </w:rPr>
        <w:t>XXXX</w:t>
      </w:r>
      <w:r>
        <w:rPr>
          <w:rFonts w:hAnsi="宋体"/>
          <w:sz w:val="24"/>
          <w:szCs w:val="24"/>
        </w:rPr>
        <w:t>年</w:t>
      </w:r>
      <w:r>
        <w:rPr>
          <w:sz w:val="24"/>
          <w:szCs w:val="24"/>
        </w:rPr>
        <w:t>XX</w:t>
      </w:r>
      <w:r>
        <w:rPr>
          <w:rFonts w:hAnsi="宋体"/>
          <w:sz w:val="24"/>
          <w:szCs w:val="24"/>
        </w:rPr>
        <w:t>月</w:t>
      </w:r>
      <w:r>
        <w:rPr>
          <w:sz w:val="24"/>
          <w:szCs w:val="24"/>
        </w:rPr>
        <w:t>XX</w:t>
      </w:r>
      <w:r>
        <w:rPr>
          <w:rFonts w:hAnsi="宋体"/>
          <w:sz w:val="24"/>
          <w:szCs w:val="24"/>
        </w:rPr>
        <w:t>日。</w:t>
      </w:r>
    </w:p>
    <w:p w14:paraId="03B5E9D8">
      <w:pPr>
        <w:adjustRightInd w:val="0"/>
        <w:snapToGrid w:val="0"/>
        <w:spacing w:line="360" w:lineRule="auto"/>
        <w:ind w:firstLine="480" w:firstLineChars="200"/>
        <w:rPr>
          <w:rFonts w:hint="default"/>
          <w:sz w:val="24"/>
          <w:szCs w:val="24"/>
        </w:rPr>
      </w:pPr>
      <w:r>
        <w:rPr>
          <w:rFonts w:hAnsi="宋体"/>
          <w:sz w:val="24"/>
          <w:szCs w:val="24"/>
        </w:rPr>
        <w:t>采购人（甲方）：</w:t>
      </w:r>
      <w:r>
        <w:rPr>
          <w:rFonts w:hAnsi="宋体"/>
          <w:sz w:val="24"/>
          <w:szCs w:val="24"/>
          <w:u w:val="single"/>
        </w:rPr>
        <w:t xml:space="preserve">                              </w:t>
      </w:r>
    </w:p>
    <w:p w14:paraId="6FE461BC">
      <w:pPr>
        <w:adjustRightInd w:val="0"/>
        <w:snapToGrid w:val="0"/>
        <w:spacing w:line="360" w:lineRule="auto"/>
        <w:ind w:firstLine="480" w:firstLineChars="200"/>
        <w:rPr>
          <w:rFonts w:hint="default"/>
          <w:sz w:val="24"/>
          <w:szCs w:val="24"/>
        </w:rPr>
      </w:pPr>
      <w:r>
        <w:rPr>
          <w:sz w:val="24"/>
          <w:szCs w:val="24"/>
        </w:rPr>
        <w:t>供应商（乙方）：</w:t>
      </w:r>
      <w:r>
        <w:rPr>
          <w:sz w:val="24"/>
          <w:szCs w:val="24"/>
          <w:u w:val="single"/>
        </w:rPr>
        <w:t xml:space="preserve">                              </w:t>
      </w:r>
    </w:p>
    <w:p w14:paraId="0F11F677">
      <w:pPr>
        <w:adjustRightInd w:val="0"/>
        <w:snapToGrid w:val="0"/>
        <w:spacing w:line="360" w:lineRule="auto"/>
        <w:rPr>
          <w:rFonts w:hint="default"/>
          <w:sz w:val="24"/>
          <w:szCs w:val="24"/>
        </w:rPr>
      </w:pPr>
    </w:p>
    <w:p w14:paraId="0427FC89">
      <w:pPr>
        <w:adjustRightInd w:val="0"/>
        <w:snapToGrid w:val="0"/>
        <w:spacing w:line="360" w:lineRule="auto"/>
        <w:ind w:firstLine="480" w:firstLineChars="200"/>
        <w:rPr>
          <w:rFonts w:hint="default"/>
          <w:sz w:val="24"/>
        </w:rPr>
      </w:pPr>
      <w:r>
        <w:rPr>
          <w:rFonts w:hAnsi="宋体"/>
          <w:sz w:val="24"/>
        </w:rPr>
        <w:t>根据《中华人民共和国民法典》及</w:t>
      </w:r>
      <w:r>
        <w:rPr>
          <w:rFonts w:hAnsi="宋体"/>
          <w:sz w:val="24"/>
          <w:u w:val="single"/>
        </w:rPr>
        <w:t xml:space="preserve">         </w:t>
      </w:r>
      <w:r>
        <w:rPr>
          <w:rFonts w:hAnsi="宋体"/>
          <w:sz w:val="24"/>
        </w:rPr>
        <w:t>采购项目的《磋商文件》、乙方的《响应文件》及《成交通知书》，甲、乙双方同意签订本合同。详细技术说明及其他有关合同项目的特定信息由合同附件予以说明，合同附件及本项目的磋商文件、报价文件、《成交通知书》等均为本合同不可分割的部分。双方同意共同遵守如下条款：</w:t>
      </w:r>
    </w:p>
    <w:p w14:paraId="3C95A46B">
      <w:pPr>
        <w:numPr>
          <w:ilvl w:val="0"/>
          <w:numId w:val="2"/>
        </w:numPr>
        <w:adjustRightInd w:val="0"/>
        <w:snapToGrid w:val="0"/>
        <w:spacing w:line="360" w:lineRule="auto"/>
        <w:ind w:firstLine="482" w:firstLineChars="200"/>
        <w:rPr>
          <w:rFonts w:hAnsi="宋体"/>
          <w:b/>
          <w:kern w:val="2"/>
          <w:sz w:val="24"/>
          <w:szCs w:val="24"/>
        </w:rPr>
      </w:pPr>
      <w:r>
        <w:rPr>
          <w:rFonts w:hAnsi="宋体"/>
          <w:b/>
          <w:kern w:val="2"/>
          <w:sz w:val="24"/>
          <w:szCs w:val="24"/>
        </w:rPr>
        <w:t>工程概况</w:t>
      </w:r>
    </w:p>
    <w:p w14:paraId="5C90D790">
      <w:pPr>
        <w:spacing w:line="360" w:lineRule="auto"/>
        <w:ind w:firstLine="720" w:firstLineChars="300"/>
        <w:jc w:val="left"/>
        <w:rPr>
          <w:rFonts w:hint="eastAsia" w:ascii="宋体" w:hAnsi="宋体" w:cs="Times New Roman"/>
          <w:sz w:val="24"/>
          <w:lang w:eastAsia="zh-CN"/>
        </w:rPr>
      </w:pPr>
      <w:r>
        <w:rPr>
          <w:rFonts w:hint="eastAsia" w:ascii="宋体" w:hAnsi="宋体"/>
          <w:sz w:val="24"/>
        </w:rPr>
        <w:t>1</w:t>
      </w:r>
      <w:r>
        <w:rPr>
          <w:rFonts w:hint="eastAsia" w:ascii="宋体" w:hAnsi="宋体"/>
          <w:sz w:val="24"/>
          <w:lang w:eastAsia="zh-CN"/>
        </w:rPr>
        <w:t>、</w:t>
      </w:r>
      <w:r>
        <w:rPr>
          <w:rFonts w:hint="eastAsia" w:ascii="宋体" w:hAnsi="宋体"/>
          <w:sz w:val="24"/>
        </w:rPr>
        <w:t>工程名称：</w:t>
      </w:r>
      <w:r>
        <w:rPr>
          <w:rFonts w:hint="eastAsia" w:ascii="宋体" w:hAnsi="宋体" w:cs="Times New Roman"/>
          <w:sz w:val="24"/>
          <w:lang w:val="en-US" w:eastAsia="zh-CN"/>
        </w:rPr>
        <w:t>江油市中医医院日常零星维修工程施工项目</w:t>
      </w:r>
    </w:p>
    <w:p w14:paraId="5F6E9345">
      <w:pPr>
        <w:spacing w:line="360" w:lineRule="auto"/>
        <w:ind w:firstLine="720" w:firstLineChars="3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工程地点：</w:t>
      </w:r>
      <w:r>
        <w:rPr>
          <w:rFonts w:hint="eastAsia" w:ascii="宋体" w:hAnsi="宋体"/>
          <w:sz w:val="24"/>
          <w:lang w:eastAsia="zh-CN"/>
        </w:rPr>
        <w:t>江油市中医</w:t>
      </w:r>
      <w:r>
        <w:rPr>
          <w:rFonts w:hint="eastAsia" w:ascii="宋体" w:hAnsi="宋体"/>
          <w:sz w:val="24"/>
        </w:rPr>
        <w:t>医院及甲方指定地点</w:t>
      </w:r>
    </w:p>
    <w:p w14:paraId="7953CB33">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3</w:t>
      </w:r>
      <w:r>
        <w:rPr>
          <w:rFonts w:hint="eastAsia" w:ascii="宋体" w:hAnsi="宋体"/>
          <w:sz w:val="24"/>
          <w:lang w:eastAsia="zh-CN"/>
        </w:rPr>
        <w:t>、</w:t>
      </w:r>
      <w:r>
        <w:rPr>
          <w:rFonts w:hint="eastAsia" w:ascii="宋体" w:hAnsi="宋体"/>
          <w:sz w:val="24"/>
        </w:rPr>
        <w:t>承包方式：包工包料。</w:t>
      </w:r>
    </w:p>
    <w:p w14:paraId="505F4CA3">
      <w:pPr>
        <w:spacing w:line="360" w:lineRule="auto"/>
        <w:ind w:firstLine="720" w:firstLineChars="300"/>
        <w:rPr>
          <w:rFonts w:ascii="宋体" w:hAnsi="宋体" w:eastAsia="宋体"/>
          <w:color w:val="000000"/>
          <w:sz w:val="24"/>
        </w:rPr>
      </w:pPr>
      <w:r>
        <w:rPr>
          <w:rFonts w:hint="eastAsia" w:ascii="宋体" w:hAnsi="宋体"/>
          <w:sz w:val="24"/>
        </w:rPr>
        <w:t>4</w:t>
      </w:r>
      <w:r>
        <w:rPr>
          <w:rFonts w:hint="eastAsia" w:ascii="宋体" w:hAnsi="宋体"/>
          <w:sz w:val="24"/>
          <w:lang w:eastAsia="zh-CN"/>
        </w:rPr>
        <w:t>、</w:t>
      </w:r>
      <w:r>
        <w:rPr>
          <w:rFonts w:ascii="宋体" w:hAnsi="宋体" w:eastAsia="宋体"/>
          <w:color w:val="000000"/>
          <w:sz w:val="24"/>
        </w:rPr>
        <w:t>计划开工日期：</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rPr>
        <w:t>年</w:t>
      </w:r>
      <w:r>
        <w:rPr>
          <w:rFonts w:hint="eastAsia" w:ascii="宋体" w:hAnsi="宋体" w:eastAsia="宋体"/>
          <w:color w:val="000000"/>
          <w:sz w:val="24"/>
          <w:u w:val="single"/>
          <w:lang w:val="en-US" w:eastAsia="zh-CN"/>
        </w:rPr>
        <w:t xml:space="preserve">    </w:t>
      </w:r>
      <w:r>
        <w:rPr>
          <w:rFonts w:ascii="宋体" w:hAnsi="宋体" w:eastAsia="宋体"/>
          <w:color w:val="000000"/>
          <w:sz w:val="24"/>
        </w:rPr>
        <w:t>月</w:t>
      </w:r>
      <w:r>
        <w:rPr>
          <w:rFonts w:hint="eastAsia" w:ascii="宋体" w:hAnsi="宋体" w:eastAsia="宋体"/>
          <w:color w:val="000000"/>
          <w:sz w:val="24"/>
          <w:u w:val="single"/>
          <w:lang w:val="en-US" w:eastAsia="zh-CN"/>
        </w:rPr>
        <w:t xml:space="preserve">    </w:t>
      </w:r>
      <w:r>
        <w:rPr>
          <w:rFonts w:ascii="宋体" w:hAnsi="宋体" w:eastAsia="宋体"/>
          <w:color w:val="000000"/>
          <w:sz w:val="24"/>
        </w:rPr>
        <w:t>日</w:t>
      </w:r>
      <w:r>
        <w:rPr>
          <w:rFonts w:hint="eastAsia" w:ascii="宋体" w:hAnsi="宋体" w:eastAsia="宋体"/>
          <w:sz w:val="24"/>
          <w:u w:val="single"/>
        </w:rPr>
        <w:t>（以开工通知为准）</w:t>
      </w:r>
      <w:r>
        <w:rPr>
          <w:rFonts w:ascii="宋体" w:hAnsi="宋体" w:eastAsia="宋体"/>
          <w:color w:val="000000"/>
          <w:sz w:val="24"/>
        </w:rPr>
        <w:t>。</w:t>
      </w:r>
    </w:p>
    <w:p w14:paraId="4AF1A0C8">
      <w:pPr>
        <w:spacing w:line="360" w:lineRule="auto"/>
        <w:ind w:firstLine="1200" w:firstLineChars="500"/>
        <w:rPr>
          <w:rFonts w:ascii="宋体" w:hAnsi="宋体" w:eastAsia="宋体"/>
          <w:color w:val="000000"/>
          <w:sz w:val="24"/>
          <w:highlight w:val="none"/>
        </w:rPr>
      </w:pPr>
      <w:r>
        <w:rPr>
          <w:rFonts w:ascii="宋体" w:hAnsi="宋体" w:eastAsia="宋体"/>
          <w:color w:val="000000"/>
          <w:sz w:val="24"/>
        </w:rPr>
        <w:t>计划竣工日期：</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highlight w:val="none"/>
        </w:rPr>
        <w:t>年</w:t>
      </w:r>
      <w:r>
        <w:rPr>
          <w:rFonts w:hint="eastAsia" w:ascii="宋体" w:hAnsi="宋体" w:eastAsia="宋体"/>
          <w:color w:val="000000"/>
          <w:sz w:val="24"/>
          <w:highlight w:val="none"/>
          <w:u w:val="single"/>
          <w:lang w:val="en-US" w:eastAsia="zh-CN"/>
        </w:rPr>
        <w:t xml:space="preserve">    </w:t>
      </w:r>
      <w:r>
        <w:rPr>
          <w:rFonts w:ascii="宋体" w:hAnsi="宋体" w:eastAsia="宋体"/>
          <w:color w:val="000000"/>
          <w:sz w:val="24"/>
          <w:highlight w:val="none"/>
        </w:rPr>
        <w:t>月</w:t>
      </w:r>
      <w:r>
        <w:rPr>
          <w:rFonts w:hint="eastAsia" w:ascii="宋体" w:hAnsi="宋体" w:eastAsia="宋体"/>
          <w:color w:val="000000"/>
          <w:sz w:val="24"/>
          <w:highlight w:val="none"/>
          <w:u w:val="single"/>
          <w:lang w:val="en-US" w:eastAsia="zh-CN"/>
        </w:rPr>
        <w:t xml:space="preserve">    </w:t>
      </w:r>
      <w:r>
        <w:rPr>
          <w:rFonts w:ascii="宋体" w:hAnsi="宋体" w:eastAsia="宋体"/>
          <w:color w:val="000000"/>
          <w:sz w:val="24"/>
          <w:highlight w:val="none"/>
        </w:rPr>
        <w:t>日。</w:t>
      </w:r>
    </w:p>
    <w:p w14:paraId="47CD3A45">
      <w:pPr>
        <w:spacing w:line="360" w:lineRule="auto"/>
        <w:ind w:firstLine="720" w:firstLineChars="300"/>
        <w:rPr>
          <w:rFonts w:hint="eastAsia" w:ascii="宋体" w:hAnsi="宋体"/>
          <w:sz w:val="24"/>
          <w:u w:val="none"/>
        </w:rPr>
      </w:pPr>
      <w:r>
        <w:rPr>
          <w:rFonts w:hint="eastAsia" w:ascii="宋体" w:hAnsi="宋体" w:eastAsia="宋体"/>
          <w:color w:val="000000"/>
          <w:sz w:val="24"/>
          <w:highlight w:val="none"/>
          <w:u w:val="none"/>
          <w:lang w:val="en-US" w:eastAsia="zh-CN"/>
        </w:rPr>
        <w:t>5、</w:t>
      </w:r>
      <w:r>
        <w:rPr>
          <w:rFonts w:hint="eastAsia" w:ascii="宋体" w:hAnsi="宋体" w:eastAsia="宋体"/>
          <w:color w:val="000000"/>
          <w:sz w:val="24"/>
          <w:highlight w:val="none"/>
          <w:u w:val="none"/>
        </w:rPr>
        <w:t>合同期限：</w:t>
      </w:r>
      <w:r>
        <w:rPr>
          <w:rFonts w:hint="eastAsia" w:ascii="宋体" w:hAnsi="宋体" w:eastAsia="宋体"/>
          <w:color w:val="000000"/>
          <w:sz w:val="24"/>
          <w:highlight w:val="none"/>
          <w:u w:val="none"/>
          <w:lang w:eastAsia="zh-CN"/>
        </w:rPr>
        <w:t>1年</w:t>
      </w:r>
    </w:p>
    <w:p w14:paraId="75304517">
      <w:pPr>
        <w:spacing w:line="360" w:lineRule="auto"/>
        <w:ind w:firstLine="720" w:firstLineChars="300"/>
        <w:rPr>
          <w:rFonts w:hint="eastAsia" w:eastAsia="宋体"/>
          <w:lang w:val="en-US" w:eastAsia="zh-CN"/>
        </w:rPr>
      </w:pP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工程质量：质量合格执行现行国家规范、标准</w:t>
      </w:r>
      <w:r>
        <w:rPr>
          <w:rFonts w:hint="eastAsia" w:ascii="宋体" w:hAnsi="宋体"/>
          <w:sz w:val="24"/>
          <w:lang w:eastAsia="zh-CN"/>
        </w:rPr>
        <w:t>。</w:t>
      </w:r>
    </w:p>
    <w:p w14:paraId="2AF590E7">
      <w:pPr>
        <w:adjustRightInd w:val="0"/>
        <w:snapToGrid w:val="0"/>
        <w:spacing w:line="360" w:lineRule="auto"/>
        <w:ind w:firstLine="482" w:firstLineChars="200"/>
        <w:rPr>
          <w:rFonts w:hint="default" w:hAnsi="宋体"/>
          <w:b/>
          <w:kern w:val="2"/>
          <w:sz w:val="24"/>
          <w:szCs w:val="24"/>
        </w:rPr>
      </w:pPr>
      <w:r>
        <w:rPr>
          <w:rFonts w:hAnsi="宋体"/>
          <w:b/>
          <w:kern w:val="2"/>
          <w:sz w:val="24"/>
          <w:szCs w:val="24"/>
        </w:rPr>
        <w:t>三、付款和结算方式</w:t>
      </w:r>
    </w:p>
    <w:p w14:paraId="06B707AC">
      <w:pPr>
        <w:adjustRightInd w:val="0"/>
        <w:snapToGrid w:val="0"/>
        <w:spacing w:line="360" w:lineRule="auto"/>
        <w:ind w:firstLine="720" w:firstLineChars="300"/>
        <w:rPr>
          <w:rFonts w:hAnsi="宋体"/>
          <w:kern w:val="2"/>
          <w:sz w:val="24"/>
          <w:szCs w:val="24"/>
        </w:rPr>
      </w:pPr>
      <w:r>
        <w:rPr>
          <w:rFonts w:hAnsi="宋体"/>
          <w:kern w:val="2"/>
          <w:sz w:val="24"/>
          <w:szCs w:val="24"/>
        </w:rPr>
        <w:t>1、本合同以人民币付款。</w:t>
      </w:r>
    </w:p>
    <w:p w14:paraId="59979489">
      <w:pPr>
        <w:spacing w:line="360" w:lineRule="auto"/>
        <w:ind w:firstLine="578" w:firstLineChars="241"/>
        <w:rPr>
          <w:rFonts w:hint="eastAsia" w:ascii="宋体" w:hAnsi="宋体"/>
          <w:b/>
          <w:bCs/>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工程结算审核依据：</w:t>
      </w:r>
    </w:p>
    <w:p w14:paraId="3E0437B8">
      <w:pPr>
        <w:spacing w:line="360" w:lineRule="auto"/>
        <w:rPr>
          <w:rFonts w:hint="eastAsia" w:ascii="宋体" w:hAnsi="宋体"/>
          <w:sz w:val="24"/>
        </w:rPr>
      </w:pPr>
      <w:r>
        <w:rPr>
          <w:rFonts w:hint="eastAsia" w:ascii="宋体" w:hAnsi="宋体"/>
          <w:sz w:val="24"/>
        </w:rPr>
        <w:t xml:space="preserve"> (1）《建设工程工程量清单计价规范》(GB50500-2013)。</w:t>
      </w:r>
    </w:p>
    <w:p w14:paraId="009ABD20">
      <w:pPr>
        <w:spacing w:line="360" w:lineRule="auto"/>
        <w:rPr>
          <w:rFonts w:hint="eastAsia" w:ascii="宋体" w:hAnsi="宋体"/>
          <w:sz w:val="24"/>
        </w:rPr>
      </w:pPr>
      <w:r>
        <w:rPr>
          <w:rFonts w:hint="eastAsia" w:ascii="宋体" w:hAnsi="宋体"/>
          <w:sz w:val="24"/>
        </w:rPr>
        <w:t>（2）2015《四川省建设工程工程量清单计价定额》及其配套的文件。</w:t>
      </w:r>
    </w:p>
    <w:p w14:paraId="5DEEC6EE">
      <w:pPr>
        <w:spacing w:line="360" w:lineRule="auto"/>
        <w:rPr>
          <w:rFonts w:hint="eastAsia" w:ascii="宋体" w:hAnsi="宋体"/>
          <w:sz w:val="24"/>
        </w:rPr>
      </w:pPr>
      <w:r>
        <w:rPr>
          <w:rFonts w:hint="eastAsia" w:ascii="宋体" w:hAnsi="宋体"/>
          <w:sz w:val="24"/>
        </w:rPr>
        <w:t>（3）人工费调整按施工期省定额站发布的人工费调整的文件执行江油市地区费率。</w:t>
      </w:r>
    </w:p>
    <w:p w14:paraId="45066C51">
      <w:pPr>
        <w:spacing w:line="360" w:lineRule="auto"/>
        <w:rPr>
          <w:rFonts w:hint="eastAsia" w:ascii="宋体" w:hAnsi="宋体"/>
          <w:sz w:val="24"/>
        </w:rPr>
      </w:pPr>
      <w:r>
        <w:rPr>
          <w:rFonts w:hint="eastAsia" w:ascii="宋体" w:hAnsi="宋体"/>
          <w:sz w:val="24"/>
        </w:rPr>
        <w:t>（4）计税为增值税计税模式；根据川建造价发【201</w:t>
      </w:r>
      <w:r>
        <w:rPr>
          <w:rFonts w:hint="eastAsia" w:ascii="宋体" w:hAnsi="宋体"/>
          <w:sz w:val="24"/>
          <w:lang w:val="en-US" w:eastAsia="zh-CN"/>
        </w:rPr>
        <w:t>8</w:t>
      </w:r>
      <w:r>
        <w:rPr>
          <w:rFonts w:hint="eastAsia" w:ascii="宋体" w:hAnsi="宋体"/>
          <w:sz w:val="24"/>
        </w:rPr>
        <w:t>】39</w:t>
      </w:r>
      <w:r>
        <w:rPr>
          <w:rFonts w:hint="eastAsia" w:ascii="宋体" w:hAnsi="宋体"/>
          <w:sz w:val="24"/>
          <w:lang w:val="en-US" w:eastAsia="zh-CN"/>
        </w:rPr>
        <w:t>2</w:t>
      </w:r>
      <w:r>
        <w:rPr>
          <w:rFonts w:hint="eastAsia" w:ascii="宋体" w:hAnsi="宋体"/>
          <w:sz w:val="24"/>
        </w:rPr>
        <w:t>号“建筑业营业税改征增值税四川省建设工程计价依据调整办法</w:t>
      </w:r>
      <w:r>
        <w:rPr>
          <w:rFonts w:ascii="宋体" w:hAnsi="宋体"/>
          <w:sz w:val="24"/>
        </w:rPr>
        <w:t>”</w:t>
      </w:r>
      <w:r>
        <w:rPr>
          <w:rFonts w:hint="eastAsia" w:ascii="宋体" w:hAnsi="宋体"/>
          <w:sz w:val="24"/>
        </w:rPr>
        <w:t>通知的有关规定执行。</w:t>
      </w:r>
    </w:p>
    <w:p w14:paraId="5570DF60">
      <w:pPr>
        <w:spacing w:line="360" w:lineRule="auto"/>
        <w:jc w:val="left"/>
        <w:rPr>
          <w:rFonts w:hint="eastAsia" w:ascii="宋体" w:hAnsi="宋体" w:eastAsia="宋体"/>
          <w:sz w:val="24"/>
          <w:lang w:eastAsia="zh-CN"/>
        </w:rPr>
      </w:pPr>
      <w:r>
        <w:rPr>
          <w:rFonts w:hint="eastAsia" w:ascii="宋体" w:hAnsi="宋体"/>
          <w:sz w:val="24"/>
        </w:rPr>
        <w:t>（5）“安全文明施工措施费”执行按施工期</w:t>
      </w:r>
      <w:r>
        <w:rPr>
          <w:rFonts w:hint="eastAsia" w:ascii="宋体" w:hAnsi="宋体"/>
          <w:sz w:val="24"/>
          <w:lang w:eastAsia="zh-CN"/>
        </w:rPr>
        <w:t>间</w:t>
      </w:r>
      <w:r>
        <w:rPr>
          <w:rFonts w:hint="eastAsia" w:ascii="宋体" w:hAnsi="宋体"/>
          <w:sz w:val="24"/>
        </w:rPr>
        <w:t>省定额站发布的</w:t>
      </w:r>
      <w:r>
        <w:rPr>
          <w:rFonts w:hint="eastAsia" w:ascii="宋体" w:hAnsi="宋体"/>
          <w:sz w:val="24"/>
          <w:lang w:eastAsia="zh-CN"/>
        </w:rPr>
        <w:t>相关文件号，</w:t>
      </w:r>
      <w:r>
        <w:rPr>
          <w:rFonts w:hint="eastAsia" w:ascii="宋体" w:hAnsi="宋体"/>
          <w:sz w:val="24"/>
        </w:rPr>
        <w:t>建筑</w:t>
      </w:r>
      <w:r>
        <w:rPr>
          <w:rFonts w:hint="eastAsia" w:ascii="宋体" w:hAnsi="宋体"/>
          <w:sz w:val="24"/>
          <w:lang w:eastAsia="zh-CN"/>
        </w:rPr>
        <w:t>与</w:t>
      </w:r>
      <w:r>
        <w:rPr>
          <w:rFonts w:hint="eastAsia" w:ascii="宋体" w:hAnsi="宋体"/>
          <w:sz w:val="24"/>
        </w:rPr>
        <w:t>装饰专业市区标准基本费率计取。</w:t>
      </w:r>
      <w:r>
        <w:rPr>
          <w:rFonts w:hint="eastAsia" w:ascii="宋体" w:hAnsi="宋体"/>
          <w:sz w:val="24"/>
          <w:lang w:eastAsia="zh-CN"/>
        </w:rPr>
        <w:t>规费按照核定标准执行。</w:t>
      </w:r>
    </w:p>
    <w:p w14:paraId="21E2560C">
      <w:pPr>
        <w:spacing w:line="360" w:lineRule="auto"/>
        <w:jc w:val="left"/>
        <w:rPr>
          <w:rFonts w:hint="eastAsia" w:ascii="宋体" w:hAnsi="宋体"/>
          <w:sz w:val="24"/>
        </w:rPr>
      </w:pPr>
      <w:r>
        <w:rPr>
          <w:rFonts w:hint="eastAsia" w:ascii="宋体" w:hAnsi="宋体"/>
          <w:sz w:val="24"/>
        </w:rPr>
        <w:t>（6）如施工过程中涉及到现场需做特殊围挡等安全措施时，需做专项方案，由甲方认可后实施。</w:t>
      </w:r>
    </w:p>
    <w:p w14:paraId="1EBB8650">
      <w:pPr>
        <w:spacing w:line="360" w:lineRule="auto"/>
        <w:jc w:val="left"/>
        <w:rPr>
          <w:rFonts w:hint="eastAsia" w:hAnsi="宋体" w:cs="Times New Roman"/>
          <w:kern w:val="2"/>
          <w:sz w:val="24"/>
          <w:szCs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6.2</w:t>
      </w:r>
      <w:r>
        <w:rPr>
          <w:rFonts w:hint="eastAsia" w:ascii="宋体" w:hAnsi="宋体" w:cs="宋体"/>
          <w:kern w:val="0"/>
          <w:sz w:val="24"/>
        </w:rPr>
        <w:t xml:space="preserve"> </w:t>
      </w:r>
      <w:r>
        <w:rPr>
          <w:rFonts w:ascii="宋体" w:hAnsi="宋体" w:cs="宋体"/>
          <w:kern w:val="0"/>
          <w:sz w:val="24"/>
        </w:rPr>
        <w:t>施工过程中甲方不向乙方支付工程预付款及进度款。</w:t>
      </w:r>
      <w:r>
        <w:rPr>
          <w:rFonts w:hint="eastAsia" w:ascii="宋体" w:hAnsi="宋体" w:cs="宋体"/>
          <w:kern w:val="0"/>
          <w:sz w:val="24"/>
        </w:rPr>
        <w:t>审计结</w:t>
      </w:r>
      <w:r>
        <w:rPr>
          <w:rFonts w:hint="eastAsia" w:ascii="宋体" w:hAnsi="宋体" w:cs="宋体"/>
          <w:kern w:val="0"/>
          <w:sz w:val="24"/>
          <w:lang w:eastAsia="zh-CN"/>
        </w:rPr>
        <w:t>算</w:t>
      </w:r>
      <w:r>
        <w:rPr>
          <w:rFonts w:hint="eastAsia" w:ascii="宋体" w:hAnsi="宋体" w:cs="宋体"/>
          <w:kern w:val="0"/>
          <w:sz w:val="24"/>
          <w:lang w:val="en-US" w:eastAsia="zh-CN"/>
        </w:rPr>
        <w:t>后一次性结算。</w:t>
      </w:r>
    </w:p>
    <w:p w14:paraId="72F86913">
      <w:pPr>
        <w:adjustRightInd w:val="0"/>
        <w:snapToGrid w:val="0"/>
        <w:spacing w:line="360" w:lineRule="auto"/>
        <w:ind w:firstLine="482" w:firstLineChars="200"/>
        <w:rPr>
          <w:rFonts w:hAnsi="宋体"/>
          <w:b/>
          <w:kern w:val="2"/>
          <w:sz w:val="24"/>
          <w:szCs w:val="24"/>
        </w:rPr>
      </w:pPr>
      <w:r>
        <w:rPr>
          <w:rFonts w:hAnsi="宋体"/>
          <w:b/>
          <w:kern w:val="2"/>
          <w:sz w:val="24"/>
          <w:szCs w:val="24"/>
        </w:rPr>
        <w:t>四、质量要求</w:t>
      </w:r>
    </w:p>
    <w:p w14:paraId="65DF9523">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工程质量应达到国家质量评定合格标准。</w:t>
      </w:r>
    </w:p>
    <w:p w14:paraId="51919582">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甲方提供设备质量不合格而影响工程质量，其返工费用由甲方承担，工期顺延。</w:t>
      </w:r>
    </w:p>
    <w:p w14:paraId="50CBA57A">
      <w:pPr>
        <w:spacing w:line="360" w:lineRule="auto"/>
        <w:ind w:firstLine="480" w:firstLineChars="200"/>
        <w:rPr>
          <w:rFonts w:hint="default"/>
        </w:rPr>
      </w:pPr>
      <w:r>
        <w:rPr>
          <w:rFonts w:hint="eastAsia" w:ascii="宋体" w:hAnsi="宋体"/>
          <w:sz w:val="24"/>
        </w:rPr>
        <w:t>3</w:t>
      </w:r>
      <w:r>
        <w:rPr>
          <w:rFonts w:hint="eastAsia" w:ascii="宋体" w:hAnsi="宋体"/>
          <w:sz w:val="24"/>
          <w:lang w:eastAsia="zh-CN"/>
        </w:rPr>
        <w:t>、</w:t>
      </w:r>
      <w:r>
        <w:rPr>
          <w:rFonts w:hint="eastAsia" w:ascii="宋体" w:hAnsi="宋体"/>
          <w:sz w:val="24"/>
        </w:rPr>
        <w:t>工程竣工后，乙方应通知甲方验收，甲方自接到验收通知</w:t>
      </w:r>
      <w:r>
        <w:rPr>
          <w:rFonts w:hint="eastAsia" w:ascii="宋体" w:hAnsi="宋体"/>
          <w:sz w:val="24"/>
          <w:u w:val="single"/>
        </w:rPr>
        <w:t xml:space="preserve"> 5</w:t>
      </w:r>
      <w:r>
        <w:rPr>
          <w:rFonts w:hint="eastAsia" w:ascii="宋体" w:hAnsi="宋体"/>
          <w:sz w:val="24"/>
        </w:rPr>
        <w:t>日内组织验收，并办理验收、移交手续。如甲方在规定时间内未能组织验收，需及时通知乙方，另定验收日期。</w:t>
      </w:r>
    </w:p>
    <w:p w14:paraId="0E51EB3A">
      <w:pPr>
        <w:adjustRightInd w:val="0"/>
        <w:snapToGrid w:val="0"/>
        <w:spacing w:line="360" w:lineRule="auto"/>
        <w:ind w:firstLine="482" w:firstLineChars="200"/>
        <w:rPr>
          <w:rFonts w:hint="default" w:hAnsi="宋体"/>
          <w:b/>
          <w:kern w:val="2"/>
          <w:sz w:val="24"/>
          <w:szCs w:val="24"/>
        </w:rPr>
      </w:pPr>
      <w:r>
        <w:rPr>
          <w:rFonts w:hint="eastAsia" w:hAnsi="宋体"/>
          <w:b/>
          <w:kern w:val="2"/>
          <w:sz w:val="24"/>
          <w:szCs w:val="24"/>
          <w:lang w:val="en-US" w:eastAsia="zh-CN"/>
        </w:rPr>
        <w:t>五</w:t>
      </w:r>
      <w:r>
        <w:rPr>
          <w:rFonts w:hAnsi="宋体"/>
          <w:b/>
          <w:kern w:val="2"/>
          <w:sz w:val="24"/>
          <w:szCs w:val="24"/>
        </w:rPr>
        <w:t>、验收标准、方法</w:t>
      </w:r>
    </w:p>
    <w:p w14:paraId="524E382E">
      <w:pPr>
        <w:adjustRightInd w:val="0"/>
        <w:snapToGrid w:val="0"/>
        <w:spacing w:line="360" w:lineRule="auto"/>
        <w:ind w:firstLine="480" w:firstLineChars="200"/>
        <w:rPr>
          <w:rFonts w:hint="default" w:hAnsi="宋体"/>
          <w:kern w:val="2"/>
          <w:sz w:val="24"/>
          <w:szCs w:val="24"/>
        </w:rPr>
      </w:pPr>
      <w:r>
        <w:rPr>
          <w:rFonts w:hAnsi="宋体"/>
          <w:kern w:val="2"/>
          <w:sz w:val="24"/>
          <w:szCs w:val="24"/>
        </w:rPr>
        <w:t>1、工程实施完毕后</w:t>
      </w:r>
      <w:r>
        <w:rPr>
          <w:rFonts w:hAnsi="宋体"/>
          <w:kern w:val="2"/>
          <w:sz w:val="24"/>
          <w:szCs w:val="24"/>
          <w:u w:val="single"/>
        </w:rPr>
        <w:t xml:space="preserve">   </w:t>
      </w:r>
      <w:r>
        <w:rPr>
          <w:rFonts w:hint="eastAsia" w:hAnsi="宋体"/>
          <w:kern w:val="2"/>
          <w:sz w:val="24"/>
          <w:szCs w:val="24"/>
          <w:u w:val="single"/>
          <w:lang w:val="en-US" w:eastAsia="zh-CN"/>
        </w:rPr>
        <w:t>3</w:t>
      </w:r>
      <w:r>
        <w:rPr>
          <w:rFonts w:hAnsi="宋体"/>
          <w:kern w:val="2"/>
          <w:sz w:val="24"/>
          <w:szCs w:val="24"/>
          <w:u w:val="single"/>
        </w:rPr>
        <w:t xml:space="preserve">   </w:t>
      </w:r>
      <w:r>
        <w:rPr>
          <w:rFonts w:hAnsi="宋体"/>
          <w:kern w:val="2"/>
          <w:sz w:val="24"/>
          <w:szCs w:val="24"/>
        </w:rPr>
        <w:t>个工作日内甲方组织整体验收，一个月内如甲方没组织整体验收视为合格。</w:t>
      </w:r>
    </w:p>
    <w:p w14:paraId="137B9B7E">
      <w:pPr>
        <w:adjustRightInd w:val="0"/>
        <w:snapToGrid w:val="0"/>
        <w:spacing w:line="360" w:lineRule="auto"/>
        <w:ind w:firstLine="480" w:firstLineChars="200"/>
        <w:rPr>
          <w:rFonts w:hint="default" w:hAnsi="宋体"/>
          <w:kern w:val="2"/>
          <w:sz w:val="24"/>
          <w:szCs w:val="24"/>
        </w:rPr>
      </w:pPr>
      <w:r>
        <w:rPr>
          <w:rFonts w:hAnsi="宋体"/>
          <w:kern w:val="2"/>
          <w:sz w:val="24"/>
          <w:szCs w:val="24"/>
        </w:rPr>
        <w:t>2、验收标准：按国家有关规定达到合格标准。</w:t>
      </w:r>
    </w:p>
    <w:p w14:paraId="5B9EEDB3">
      <w:pPr>
        <w:adjustRightInd w:val="0"/>
        <w:snapToGrid w:val="0"/>
        <w:spacing w:line="360" w:lineRule="auto"/>
        <w:ind w:firstLine="480" w:firstLineChars="200"/>
        <w:rPr>
          <w:rFonts w:hint="default" w:hAnsi="宋体"/>
          <w:kern w:val="2"/>
          <w:sz w:val="24"/>
          <w:szCs w:val="24"/>
        </w:rPr>
      </w:pPr>
      <w:r>
        <w:rPr>
          <w:rFonts w:hAnsi="宋体"/>
          <w:kern w:val="2"/>
          <w:sz w:val="24"/>
          <w:szCs w:val="24"/>
        </w:rPr>
        <w:t>3、对验收不合格的，乙方应在验收后次日返工修改。</w:t>
      </w:r>
    </w:p>
    <w:p w14:paraId="7988F9BD">
      <w:pPr>
        <w:adjustRightInd w:val="0"/>
        <w:snapToGrid w:val="0"/>
        <w:spacing w:line="360" w:lineRule="auto"/>
        <w:ind w:firstLine="480" w:firstLineChars="200"/>
        <w:rPr>
          <w:rFonts w:hint="default" w:hAnsi="宋体"/>
          <w:kern w:val="2"/>
          <w:sz w:val="24"/>
          <w:szCs w:val="24"/>
        </w:rPr>
      </w:pPr>
      <w:r>
        <w:rPr>
          <w:rFonts w:hAnsi="宋体"/>
          <w:kern w:val="2"/>
          <w:sz w:val="24"/>
          <w:szCs w:val="24"/>
        </w:rPr>
        <w:t>4、对验收合格产品，甲方做好保护工作，未做好保护工作造成损失由甲方负责。</w:t>
      </w:r>
    </w:p>
    <w:p w14:paraId="51B2F218">
      <w:pPr>
        <w:adjustRightInd w:val="0"/>
        <w:snapToGrid w:val="0"/>
        <w:spacing w:line="360" w:lineRule="auto"/>
        <w:ind w:firstLine="482" w:firstLineChars="200"/>
        <w:rPr>
          <w:rFonts w:hAnsi="宋体"/>
          <w:b/>
          <w:kern w:val="2"/>
          <w:sz w:val="24"/>
          <w:szCs w:val="24"/>
        </w:rPr>
      </w:pPr>
      <w:r>
        <w:rPr>
          <w:rFonts w:hint="eastAsia" w:hAnsi="宋体"/>
          <w:b/>
          <w:kern w:val="2"/>
          <w:sz w:val="24"/>
          <w:szCs w:val="24"/>
          <w:lang w:val="en-US" w:eastAsia="zh-CN"/>
        </w:rPr>
        <w:t>六</w:t>
      </w:r>
      <w:r>
        <w:rPr>
          <w:rFonts w:hAnsi="宋体"/>
          <w:b/>
          <w:kern w:val="2"/>
          <w:sz w:val="24"/>
          <w:szCs w:val="24"/>
        </w:rPr>
        <w:t>、双方责任</w:t>
      </w:r>
    </w:p>
    <w:p w14:paraId="265BB11A">
      <w:pPr>
        <w:pStyle w:val="5"/>
        <w:rPr>
          <w:rFonts w:hint="default" w:eastAsia="宋体"/>
          <w:lang w:val="en-US" w:eastAsia="zh-CN"/>
        </w:rPr>
      </w:pPr>
      <w:r>
        <w:rPr>
          <w:rFonts w:hint="eastAsia" w:hAnsi="宋体"/>
          <w:b/>
          <w:kern w:val="2"/>
          <w:sz w:val="24"/>
          <w:szCs w:val="24"/>
          <w:lang w:val="en-US" w:eastAsia="zh-CN"/>
        </w:rPr>
        <w:t xml:space="preserve">      1、甲方责任</w:t>
      </w:r>
    </w:p>
    <w:p w14:paraId="73B5D0D9">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.1甲方向乙方进行现场交底。向乙方提供施工场地及提供施工所需的水、电、气及电讯等设备接入点，并说明使用注意事项</w:t>
      </w:r>
      <w:r>
        <w:rPr>
          <w:rFonts w:hint="eastAsia" w:ascii="宋体" w:hAnsi="宋体"/>
          <w:sz w:val="24"/>
          <w:lang w:eastAsia="zh-CN"/>
        </w:rPr>
        <w:t>，费用由乙方支付。</w:t>
      </w:r>
    </w:p>
    <w:p w14:paraId="3768AC59">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.2指派</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为甲方驻工地代表，负责合同履行。对工程质量进行监督检查，</w:t>
      </w:r>
      <w:r>
        <w:rPr>
          <w:rFonts w:hint="eastAsia" w:ascii="宋体" w:hAnsi="宋体"/>
          <w:sz w:val="24"/>
          <w:lang w:eastAsia="zh-CN"/>
        </w:rPr>
        <w:t>实施方案审定、</w:t>
      </w:r>
      <w:r>
        <w:rPr>
          <w:rFonts w:hint="eastAsia" w:ascii="宋体" w:hAnsi="宋体"/>
          <w:sz w:val="24"/>
        </w:rPr>
        <w:t>办理验收、</w:t>
      </w:r>
      <w:r>
        <w:rPr>
          <w:rFonts w:hint="eastAsia" w:ascii="宋体" w:hAnsi="宋体"/>
          <w:sz w:val="24"/>
          <w:lang w:eastAsia="zh-CN"/>
        </w:rPr>
        <w:t>签证、收方、</w:t>
      </w:r>
      <w:r>
        <w:rPr>
          <w:rFonts w:hint="eastAsia" w:ascii="宋体" w:hAnsi="宋体"/>
          <w:sz w:val="24"/>
        </w:rPr>
        <w:t>变更、登记手续和其他事宜及负责相关协调工作</w:t>
      </w:r>
      <w:r>
        <w:rPr>
          <w:rFonts w:hint="eastAsia" w:ascii="宋体" w:hAnsi="宋体"/>
          <w:sz w:val="24"/>
          <w:lang w:eastAsia="zh-CN"/>
        </w:rPr>
        <w:t>，包括结算审核等。</w:t>
      </w:r>
    </w:p>
    <w:p w14:paraId="74BF9A6E">
      <w:pPr>
        <w:spacing w:line="360" w:lineRule="auto"/>
        <w:ind w:firstLine="720" w:firstLineChars="300"/>
        <w:jc w:val="left"/>
        <w:rPr>
          <w:rFonts w:hint="eastAsia" w:ascii="宋体" w:hAnsi="宋体"/>
          <w:sz w:val="24"/>
        </w:rPr>
      </w:pPr>
      <w:r>
        <w:rPr>
          <w:rFonts w:hint="eastAsia" w:ascii="宋体" w:hAnsi="宋体"/>
          <w:sz w:val="24"/>
          <w:lang w:val="en-US" w:eastAsia="zh-CN"/>
        </w:rPr>
        <w:t>1</w:t>
      </w:r>
      <w:r>
        <w:rPr>
          <w:rFonts w:hint="eastAsia" w:ascii="宋体" w:hAnsi="宋体"/>
          <w:sz w:val="24"/>
        </w:rPr>
        <w:t>.3按照约定支付工程款</w:t>
      </w:r>
    </w:p>
    <w:p w14:paraId="17420CC5">
      <w:pPr>
        <w:pStyle w:val="5"/>
        <w:numPr>
          <w:ilvl w:val="0"/>
          <w:numId w:val="3"/>
        </w:numPr>
        <w:ind w:left="720" w:leftChars="0" w:firstLine="0" w:firstLineChars="0"/>
        <w:rPr>
          <w:rFonts w:hint="eastAsia" w:hAnsi="宋体" w:cs="Times New Roman"/>
          <w:b/>
          <w:kern w:val="2"/>
          <w:sz w:val="24"/>
          <w:szCs w:val="24"/>
          <w:lang w:val="en-US" w:eastAsia="zh-CN"/>
        </w:rPr>
      </w:pPr>
      <w:r>
        <w:rPr>
          <w:rFonts w:hint="eastAsia" w:hAnsi="宋体" w:cs="Times New Roman"/>
          <w:b/>
          <w:kern w:val="2"/>
          <w:sz w:val="24"/>
          <w:szCs w:val="24"/>
          <w:lang w:val="en-US" w:eastAsia="zh-CN"/>
        </w:rPr>
        <w:t>乙方责任</w:t>
      </w:r>
    </w:p>
    <w:p w14:paraId="702B9573">
      <w:pPr>
        <w:spacing w:line="360" w:lineRule="auto"/>
        <w:ind w:firstLine="674" w:firstLineChars="281"/>
        <w:rPr>
          <w:rFonts w:hint="eastAsia" w:ascii="宋体" w:hAnsi="宋体"/>
          <w:sz w:val="24"/>
        </w:rPr>
      </w:pPr>
      <w:r>
        <w:rPr>
          <w:rFonts w:hint="eastAsia" w:ascii="宋体" w:hAnsi="宋体" w:cs="Times New Roman"/>
          <w:sz w:val="24"/>
          <w:lang w:val="en-US" w:eastAsia="zh-CN"/>
        </w:rPr>
        <w:t>2.</w:t>
      </w:r>
      <w:r>
        <w:rPr>
          <w:rFonts w:hint="eastAsia" w:ascii="宋体" w:hAnsi="宋体" w:cs="Times New Roman"/>
          <w:sz w:val="24"/>
        </w:rPr>
        <w:t>1参加甲方组织</w:t>
      </w:r>
      <w:r>
        <w:rPr>
          <w:rFonts w:hint="eastAsia" w:ascii="宋体" w:hAnsi="宋体"/>
          <w:sz w:val="24"/>
        </w:rPr>
        <w:t>现场交底。</w:t>
      </w:r>
    </w:p>
    <w:p w14:paraId="0D6194C2">
      <w:pPr>
        <w:spacing w:line="360" w:lineRule="auto"/>
        <w:ind w:firstLine="674" w:firstLineChars="281"/>
        <w:rPr>
          <w:rFonts w:hint="eastAsia" w:ascii="宋体" w:hAnsi="宋体"/>
          <w:sz w:val="24"/>
        </w:rPr>
      </w:pPr>
      <w:r>
        <w:rPr>
          <w:rFonts w:hint="eastAsia" w:ascii="宋体" w:hAnsi="宋体"/>
          <w:sz w:val="24"/>
          <w:lang w:val="en-US" w:eastAsia="zh-CN"/>
        </w:rPr>
        <w:t>2</w:t>
      </w:r>
      <w:r>
        <w:rPr>
          <w:rFonts w:hint="eastAsia" w:ascii="宋体" w:hAnsi="宋体"/>
          <w:sz w:val="24"/>
        </w:rPr>
        <w:t>.2指派</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为乙方驻工地代表，负责合同履行。按要求组织施工，保质、保量、按期完成施工任务，解决由乙方负责的各项事宜。</w:t>
      </w:r>
    </w:p>
    <w:p w14:paraId="4B3E2432">
      <w:pPr>
        <w:spacing w:line="360" w:lineRule="auto"/>
        <w:ind w:firstLine="672" w:firstLineChars="280"/>
        <w:rPr>
          <w:rFonts w:hint="eastAsia" w:ascii="宋体" w:hAnsi="宋体"/>
          <w:sz w:val="24"/>
        </w:rPr>
      </w:pPr>
      <w:r>
        <w:rPr>
          <w:rFonts w:hint="eastAsia" w:ascii="宋体" w:hAnsi="宋体"/>
          <w:sz w:val="24"/>
          <w:lang w:val="en-US" w:eastAsia="zh-CN"/>
        </w:rPr>
        <w:t>2</w:t>
      </w:r>
      <w:r>
        <w:rPr>
          <w:rFonts w:hint="eastAsia" w:ascii="宋体" w:hAnsi="宋体"/>
          <w:sz w:val="24"/>
        </w:rPr>
        <w:t>.3严格执行</w:t>
      </w:r>
      <w:r>
        <w:rPr>
          <w:rFonts w:hint="eastAsia" w:ascii="宋体" w:hAnsi="宋体"/>
          <w:sz w:val="24"/>
          <w:lang w:eastAsia="zh-CN"/>
        </w:rPr>
        <w:t>国家、省市发布的</w:t>
      </w:r>
      <w:r>
        <w:rPr>
          <w:rFonts w:hint="eastAsia" w:ascii="宋体" w:hAnsi="宋体"/>
          <w:sz w:val="24"/>
        </w:rPr>
        <w:t>施工规范、安全操作规程、防火安全规定、环境保护规定。严格按照图纸或作法说明进行施工，做好各项质量检查记录</w:t>
      </w:r>
      <w:r>
        <w:rPr>
          <w:rFonts w:hint="eastAsia" w:ascii="宋体" w:hAnsi="宋体"/>
          <w:sz w:val="24"/>
          <w:lang w:eastAsia="zh-CN"/>
        </w:rPr>
        <w:t>、隐蔽记录、技术经济签证、竣工图等</w:t>
      </w:r>
      <w:r>
        <w:rPr>
          <w:rFonts w:hint="eastAsia" w:ascii="宋体" w:hAnsi="宋体"/>
          <w:sz w:val="24"/>
        </w:rPr>
        <w:t>。参加竣工验收，编制工程结算</w:t>
      </w:r>
      <w:r>
        <w:rPr>
          <w:rFonts w:hint="eastAsia" w:ascii="宋体" w:hAnsi="宋体"/>
          <w:sz w:val="24"/>
          <w:lang w:eastAsia="zh-CN"/>
        </w:rPr>
        <w:t>、积极配合竣工结算审核</w:t>
      </w:r>
      <w:r>
        <w:rPr>
          <w:rFonts w:hint="eastAsia" w:ascii="宋体" w:hAnsi="宋体"/>
          <w:sz w:val="24"/>
        </w:rPr>
        <w:t>。</w:t>
      </w:r>
    </w:p>
    <w:p w14:paraId="2CDCA7B1">
      <w:pPr>
        <w:spacing w:line="360" w:lineRule="auto"/>
        <w:ind w:firstLine="720" w:firstLineChars="300"/>
        <w:rPr>
          <w:rFonts w:hint="eastAsia" w:ascii="宋体" w:hAnsi="宋体"/>
          <w:sz w:val="24"/>
        </w:rPr>
      </w:pPr>
      <w:r>
        <w:rPr>
          <w:rFonts w:hint="eastAsia" w:ascii="宋体" w:hAnsi="宋体"/>
          <w:sz w:val="24"/>
          <w:lang w:val="en-US" w:eastAsia="zh-CN"/>
        </w:rPr>
        <w:t>2</w:t>
      </w:r>
      <w:r>
        <w:rPr>
          <w:rFonts w:hint="eastAsia" w:ascii="宋体" w:hAnsi="宋体"/>
          <w:sz w:val="24"/>
        </w:rPr>
        <w:t>.4遵守国家或地方政府及有关部门对施工现场管理的规定，妥善保护好施工现场周围建筑物、设备管线不受损坏。做好施工现场保卫和垃圾消纳等工作，处理好由施工给各个科室医患带来的影响。</w:t>
      </w:r>
    </w:p>
    <w:p w14:paraId="7A08FFD7">
      <w:pPr>
        <w:spacing w:line="360" w:lineRule="auto"/>
        <w:ind w:firstLine="720" w:firstLineChars="300"/>
        <w:rPr>
          <w:rFonts w:hint="eastAsia" w:ascii="宋体" w:hAnsi="宋体"/>
          <w:sz w:val="24"/>
        </w:rPr>
      </w:pPr>
      <w:r>
        <w:rPr>
          <w:rFonts w:hint="eastAsia" w:ascii="宋体" w:hAnsi="宋体"/>
          <w:sz w:val="24"/>
          <w:lang w:val="en-US" w:eastAsia="zh-CN"/>
        </w:rPr>
        <w:t>2</w:t>
      </w:r>
      <w:r>
        <w:rPr>
          <w:rFonts w:hint="eastAsia" w:ascii="宋体" w:hAnsi="宋体"/>
          <w:sz w:val="24"/>
        </w:rPr>
        <w:t>.5施工中未经甲方同意或有关部门批准，不得随意拆改原建筑物结构及各种设备管线。</w:t>
      </w:r>
    </w:p>
    <w:p w14:paraId="3AD10C38">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.6工程竣工未移交甲方之前，负责对现场的一切设施和工程成品进行保护</w:t>
      </w:r>
      <w:r>
        <w:rPr>
          <w:rFonts w:hint="eastAsia" w:ascii="宋体" w:hAnsi="宋体"/>
          <w:sz w:val="24"/>
          <w:lang w:eastAsia="zh-CN"/>
        </w:rPr>
        <w:t>，费用自行承担。</w:t>
      </w:r>
    </w:p>
    <w:p w14:paraId="7896F19E">
      <w:pPr>
        <w:spacing w:line="360" w:lineRule="auto"/>
        <w:ind w:firstLine="720" w:firstLineChars="300"/>
        <w:jc w:val="left"/>
        <w:rPr>
          <w:rFonts w:hint="default"/>
        </w:rPr>
      </w:pPr>
      <w:r>
        <w:rPr>
          <w:rFonts w:hint="eastAsia" w:ascii="宋体" w:hAnsi="宋体"/>
          <w:sz w:val="24"/>
          <w:lang w:val="en-US" w:eastAsia="zh-CN"/>
        </w:rPr>
        <w:t>2</w:t>
      </w:r>
      <w:r>
        <w:rPr>
          <w:rFonts w:hint="eastAsia" w:ascii="宋体" w:hAnsi="宋体"/>
          <w:sz w:val="24"/>
        </w:rPr>
        <w:t>.7按规范要求组织施工；负责对施工人员进行安全教育和监督；采取安全措施，做到安全文明施工。现场若发生任何安全事故，概由乙方承担全部责任。</w:t>
      </w:r>
    </w:p>
    <w:p w14:paraId="62782C0E">
      <w:pPr>
        <w:adjustRightInd w:val="0"/>
        <w:snapToGrid w:val="0"/>
        <w:spacing w:line="360" w:lineRule="auto"/>
        <w:ind w:firstLine="482" w:firstLineChars="200"/>
        <w:rPr>
          <w:rFonts w:hint="default" w:hAnsi="宋体"/>
          <w:b/>
          <w:kern w:val="2"/>
          <w:sz w:val="24"/>
          <w:szCs w:val="24"/>
        </w:rPr>
      </w:pPr>
      <w:r>
        <w:rPr>
          <w:rFonts w:hint="eastAsia" w:hAnsi="宋体"/>
          <w:b/>
          <w:kern w:val="2"/>
          <w:sz w:val="24"/>
          <w:szCs w:val="24"/>
          <w:lang w:val="en-US" w:eastAsia="zh-CN"/>
        </w:rPr>
        <w:t>七</w:t>
      </w:r>
      <w:r>
        <w:rPr>
          <w:rFonts w:hAnsi="宋体"/>
          <w:b/>
          <w:kern w:val="2"/>
          <w:sz w:val="24"/>
          <w:szCs w:val="24"/>
        </w:rPr>
        <w:t>、其他</w:t>
      </w:r>
    </w:p>
    <w:p w14:paraId="750898B6">
      <w:pPr>
        <w:adjustRightInd w:val="0"/>
        <w:snapToGrid w:val="0"/>
        <w:spacing w:line="360" w:lineRule="auto"/>
        <w:ind w:firstLine="480" w:firstLineChars="200"/>
        <w:rPr>
          <w:rFonts w:hint="default" w:hAnsi="宋体"/>
          <w:kern w:val="2"/>
          <w:sz w:val="24"/>
          <w:szCs w:val="24"/>
        </w:rPr>
      </w:pPr>
      <w:r>
        <w:rPr>
          <w:rFonts w:hAnsi="宋体"/>
          <w:kern w:val="2"/>
          <w:sz w:val="24"/>
          <w:szCs w:val="24"/>
        </w:rPr>
        <w:t>l、法人代表、签约代表及现场管理代表的变更，并不影响甲乙双方遵守本合同。</w:t>
      </w:r>
    </w:p>
    <w:p w14:paraId="2FD76E4F">
      <w:pPr>
        <w:adjustRightInd w:val="0"/>
        <w:snapToGrid w:val="0"/>
        <w:spacing w:line="360" w:lineRule="auto"/>
        <w:ind w:firstLine="480" w:firstLineChars="200"/>
        <w:rPr>
          <w:rFonts w:hint="default" w:hAnsi="宋体"/>
          <w:kern w:val="2"/>
          <w:sz w:val="24"/>
          <w:szCs w:val="24"/>
        </w:rPr>
      </w:pPr>
      <w:r>
        <w:rPr>
          <w:rFonts w:hAnsi="宋体"/>
          <w:kern w:val="2"/>
          <w:sz w:val="24"/>
          <w:szCs w:val="24"/>
        </w:rPr>
        <w:t>2、本合同一式</w:t>
      </w:r>
      <w:r>
        <w:rPr>
          <w:rFonts w:hint="eastAsia" w:hAnsi="宋体"/>
          <w:kern w:val="2"/>
          <w:sz w:val="24"/>
          <w:szCs w:val="24"/>
          <w:lang w:val="en-US" w:eastAsia="zh-CN"/>
        </w:rPr>
        <w:t>5</w:t>
      </w:r>
      <w:r>
        <w:rPr>
          <w:rFonts w:hAnsi="宋体"/>
          <w:kern w:val="2"/>
          <w:sz w:val="24"/>
          <w:szCs w:val="24"/>
        </w:rPr>
        <w:t xml:space="preserve">份，甲方执 </w:t>
      </w:r>
      <w:r>
        <w:rPr>
          <w:rFonts w:hint="eastAsia" w:hAnsi="宋体"/>
          <w:kern w:val="2"/>
          <w:sz w:val="24"/>
          <w:szCs w:val="24"/>
          <w:lang w:val="en-US" w:eastAsia="zh-CN"/>
        </w:rPr>
        <w:t>4</w:t>
      </w:r>
      <w:r>
        <w:rPr>
          <w:rFonts w:hAnsi="宋体"/>
          <w:kern w:val="2"/>
          <w:sz w:val="24"/>
          <w:szCs w:val="24"/>
        </w:rPr>
        <w:t>份，</w:t>
      </w:r>
      <w:r>
        <w:rPr>
          <w:rFonts w:hint="eastAsia" w:hAnsi="宋体"/>
          <w:kern w:val="2"/>
          <w:sz w:val="24"/>
          <w:szCs w:val="24"/>
          <w:lang w:val="en-US" w:eastAsia="zh-CN"/>
        </w:rPr>
        <w:t xml:space="preserve">乙方1份 </w:t>
      </w:r>
      <w:r>
        <w:rPr>
          <w:rFonts w:hAnsi="宋体"/>
          <w:kern w:val="2"/>
          <w:sz w:val="24"/>
          <w:szCs w:val="24"/>
        </w:rPr>
        <w:t>。</w:t>
      </w:r>
    </w:p>
    <w:p w14:paraId="7FC70DA8">
      <w:pPr>
        <w:adjustRightInd w:val="0"/>
        <w:snapToGrid w:val="0"/>
        <w:spacing w:line="360" w:lineRule="auto"/>
        <w:ind w:firstLine="480" w:firstLineChars="200"/>
        <w:rPr>
          <w:rFonts w:hint="default" w:hAnsi="宋体"/>
          <w:kern w:val="2"/>
          <w:sz w:val="24"/>
          <w:szCs w:val="24"/>
        </w:rPr>
      </w:pPr>
      <w:r>
        <w:rPr>
          <w:rFonts w:hAnsi="宋体"/>
          <w:kern w:val="2"/>
          <w:sz w:val="24"/>
          <w:szCs w:val="24"/>
        </w:rPr>
        <w:t>3、本合同来尽事宜，由甲乙双方协商解决，如协商不成由工程所在地法院裁决。</w:t>
      </w:r>
    </w:p>
    <w:p w14:paraId="42DF49EA">
      <w:pPr>
        <w:adjustRightInd w:val="0"/>
        <w:snapToGrid w:val="0"/>
        <w:spacing w:line="360" w:lineRule="auto"/>
        <w:ind w:firstLine="480" w:firstLineChars="200"/>
        <w:rPr>
          <w:rFonts w:hint="default" w:hAnsi="宋体"/>
          <w:kern w:val="2"/>
          <w:sz w:val="24"/>
          <w:szCs w:val="24"/>
        </w:rPr>
      </w:pPr>
      <w:r>
        <w:rPr>
          <w:rFonts w:hAnsi="宋体"/>
          <w:kern w:val="2"/>
          <w:sz w:val="24"/>
          <w:szCs w:val="24"/>
        </w:rPr>
        <w:t>4、本合同自双方签字盖章之日起生效。</w:t>
      </w:r>
    </w:p>
    <w:p w14:paraId="12E8FF61">
      <w:pPr>
        <w:adjustRightInd w:val="0"/>
        <w:snapToGrid w:val="0"/>
        <w:spacing w:line="360" w:lineRule="auto"/>
        <w:ind w:firstLine="480" w:firstLineChars="200"/>
        <w:rPr>
          <w:rFonts w:hint="default" w:hAnsi="宋体"/>
          <w:kern w:val="2"/>
          <w:sz w:val="24"/>
          <w:szCs w:val="24"/>
        </w:rPr>
      </w:pPr>
    </w:p>
    <w:p w14:paraId="238EAD1A">
      <w:pPr>
        <w:adjustRightInd w:val="0"/>
        <w:snapToGrid w:val="0"/>
        <w:spacing w:line="360" w:lineRule="auto"/>
        <w:ind w:firstLine="480" w:firstLineChars="200"/>
        <w:rPr>
          <w:rFonts w:hint="default" w:hAnsi="宋体"/>
          <w:kern w:val="2"/>
          <w:sz w:val="24"/>
          <w:szCs w:val="24"/>
        </w:rPr>
      </w:pPr>
      <w:r>
        <w:rPr>
          <w:rFonts w:hAnsi="宋体"/>
          <w:kern w:val="2"/>
          <w:sz w:val="24"/>
          <w:szCs w:val="24"/>
        </w:rPr>
        <w:t xml:space="preserve">甲方：   （盖章）   </w:t>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 xml:space="preserve">       乙方：   （盖章）</w:t>
      </w:r>
    </w:p>
    <w:p w14:paraId="4E129767">
      <w:pPr>
        <w:adjustRightInd w:val="0"/>
        <w:snapToGrid w:val="0"/>
        <w:spacing w:line="360" w:lineRule="auto"/>
        <w:ind w:firstLine="480" w:firstLineChars="200"/>
        <w:rPr>
          <w:rFonts w:hint="default" w:hAnsi="宋体"/>
          <w:kern w:val="2"/>
          <w:sz w:val="24"/>
          <w:szCs w:val="24"/>
        </w:rPr>
      </w:pPr>
      <w:r>
        <w:rPr>
          <w:rFonts w:hAnsi="宋体"/>
          <w:kern w:val="2"/>
          <w:sz w:val="24"/>
          <w:szCs w:val="24"/>
        </w:rPr>
        <w:t>法定代表人（授权代表）：            法定代表人（授权代表）：</w:t>
      </w:r>
    </w:p>
    <w:p w14:paraId="40A3F8E2">
      <w:pPr>
        <w:adjustRightInd w:val="0"/>
        <w:snapToGrid w:val="0"/>
        <w:spacing w:line="360" w:lineRule="auto"/>
        <w:ind w:firstLine="480" w:firstLineChars="200"/>
        <w:rPr>
          <w:rFonts w:hint="default" w:hAnsi="宋体"/>
          <w:kern w:val="2"/>
          <w:sz w:val="24"/>
          <w:szCs w:val="24"/>
        </w:rPr>
      </w:pPr>
      <w:r>
        <w:rPr>
          <w:rFonts w:hAnsi="宋体"/>
          <w:kern w:val="2"/>
          <w:sz w:val="24"/>
          <w:szCs w:val="24"/>
        </w:rPr>
        <w:t>地    址：                         地    址：</w:t>
      </w:r>
    </w:p>
    <w:p w14:paraId="03AA8BF5">
      <w:pPr>
        <w:adjustRightInd w:val="0"/>
        <w:snapToGrid w:val="0"/>
        <w:spacing w:line="360" w:lineRule="auto"/>
        <w:ind w:firstLine="480" w:firstLineChars="200"/>
        <w:rPr>
          <w:rFonts w:hint="default" w:hAnsi="宋体"/>
          <w:kern w:val="2"/>
          <w:sz w:val="24"/>
          <w:szCs w:val="24"/>
        </w:rPr>
      </w:pPr>
      <w:r>
        <w:rPr>
          <w:rFonts w:hAnsi="宋体"/>
          <w:kern w:val="2"/>
          <w:sz w:val="24"/>
          <w:szCs w:val="24"/>
        </w:rPr>
        <w:t>开户银行：                         开户银行：</w:t>
      </w:r>
    </w:p>
    <w:p w14:paraId="0EEC7AC9">
      <w:pPr>
        <w:adjustRightInd w:val="0"/>
        <w:snapToGrid w:val="0"/>
        <w:spacing w:line="360" w:lineRule="auto"/>
        <w:ind w:firstLine="480" w:firstLineChars="200"/>
        <w:rPr>
          <w:rFonts w:hint="default" w:hAnsi="宋体"/>
          <w:kern w:val="2"/>
          <w:sz w:val="24"/>
          <w:szCs w:val="24"/>
        </w:rPr>
      </w:pPr>
      <w:r>
        <w:rPr>
          <w:rFonts w:hAnsi="宋体"/>
          <w:kern w:val="2"/>
          <w:sz w:val="24"/>
          <w:szCs w:val="24"/>
        </w:rPr>
        <w:t>账号：                             账号：</w:t>
      </w:r>
    </w:p>
    <w:p w14:paraId="7B7A0732">
      <w:pPr>
        <w:adjustRightInd w:val="0"/>
        <w:snapToGrid w:val="0"/>
        <w:spacing w:line="360" w:lineRule="auto"/>
        <w:ind w:firstLine="480" w:firstLineChars="200"/>
        <w:rPr>
          <w:rFonts w:hint="default" w:hAnsi="宋体"/>
          <w:kern w:val="2"/>
          <w:sz w:val="24"/>
          <w:szCs w:val="24"/>
        </w:rPr>
      </w:pPr>
      <w:r>
        <w:rPr>
          <w:rFonts w:hAnsi="宋体"/>
          <w:kern w:val="2"/>
          <w:sz w:val="24"/>
          <w:szCs w:val="24"/>
        </w:rPr>
        <w:t>电    话：                         电    话：</w:t>
      </w:r>
    </w:p>
    <w:p w14:paraId="42F78649">
      <w:pPr>
        <w:adjustRightInd w:val="0"/>
        <w:snapToGrid w:val="0"/>
        <w:spacing w:line="360" w:lineRule="auto"/>
        <w:ind w:firstLine="480" w:firstLineChars="200"/>
        <w:rPr>
          <w:rFonts w:hint="default" w:hAnsi="宋体"/>
          <w:kern w:val="2"/>
          <w:sz w:val="24"/>
          <w:szCs w:val="24"/>
        </w:rPr>
      </w:pPr>
      <w:r>
        <w:rPr>
          <w:rFonts w:hAnsi="宋体"/>
          <w:kern w:val="2"/>
          <w:sz w:val="24"/>
          <w:szCs w:val="24"/>
        </w:rPr>
        <w:t xml:space="preserve">签约日期：XX年XX月XX日 </w:t>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签约日期：XX年XX月XX日</w:t>
      </w:r>
    </w:p>
    <w:p w14:paraId="1BDBCA6C">
      <w:pPr>
        <w:adjustRightInd w:val="0"/>
        <w:snapToGrid w:val="0"/>
        <w:spacing w:line="360" w:lineRule="auto"/>
        <w:ind w:firstLine="480" w:firstLineChars="200"/>
        <w:rPr>
          <w:rFonts w:hint="default" w:hAnsi="宋体"/>
          <w:kern w:val="2"/>
          <w:sz w:val="24"/>
          <w:szCs w:val="24"/>
        </w:rPr>
      </w:pPr>
      <w:r>
        <w:rPr>
          <w:rFonts w:hAnsi="宋体"/>
          <w:kern w:val="2"/>
          <w:sz w:val="24"/>
          <w:szCs w:val="24"/>
        </w:rPr>
        <w:t>附件：1、成交通知书（复印件）</w:t>
      </w:r>
      <w:r>
        <w:rPr>
          <w:rFonts w:hint="default"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9311640</wp:posOffset>
                </wp:positionV>
                <wp:extent cx="342900" cy="297180"/>
                <wp:effectExtent l="0" t="0" r="127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wps:spPr>
                      <wps:txbx>
                        <w:txbxContent>
                          <w:p w14:paraId="50E77B1A">
                            <w:pPr>
                              <w:rPr>
                                <w:rFonts w:hint="default"/>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33.2pt;height:23.4pt;width:27pt;z-index:251660288;mso-width-relative:page;mso-height-relative:page;" fillcolor="#FFFFFF" filled="t" stroked="f" coordsize="21600,21600" o:gfxdata="UEsDBAoAAAAAAIdO4kAAAAAAAAAAAAAAAAAEAAAAZHJzL1BLAwQUAAAACACHTuJAvlwFzNoAAAAN&#10;AQAADwAAAGRycy9kb3ducmV2LnhtbE2PzU7DMBCE70i8g7VIXBB1kqZuCXEqgQTi2p8HcOJtEhGv&#10;o9ht2rdnOcFxZ0az35TbqxvEBafQe9KQLhIQSI23PbUajoeP5w2IEA1ZM3hCDTcMsK3u70pTWD/T&#10;Di/72AouoVAYDV2MYyFlaDp0Jiz8iMTeyU/ORD6nVtrJzFzuBpkliZLO9MQfOjPie4fN9/7sNJy+&#10;5qfVy1x/xuN6l6s3069rf9P68SFNXkFEvMa/MPziMzpUzFT7M9kgBg35MuMtkY1cqRwER/KNYqlm&#10;aZUuM5BVKf+vqH4AUEsDBBQAAAAIAIdO4kD83XqmKQIAAD0EAAAOAAAAZHJzL2Uyb0RvYy54bWyt&#10;U82O0zAQviPxDpbvNG0o7DZqulpaFSEtP9LCA7iOk1gkHjN2m5QHgDfgxIU7z9XnYOx0S1UueyCH&#10;yOOZ+Wa+b8bzm75t2E6h02ByPhmNOVNGQqFNlfNPH9fPrjlzXphCNGBUzvfK8ZvF0yfzzmYqhRqa&#10;QiEjEOOyzua89t5mSeJkrVrhRmCVIWcJ2ApPJlZJgaIj9LZJ0vH4ZdIBFhZBKufodjU4+RERHwMI&#10;ZamlWoHctsr4ARVVIzxRcrW2ji9it2WppH9flk551uScmPr4pyJ03oR/spiLrEJhay2PLYjHtHDB&#10;qRXaUNET1Ep4wbao/4FqtURwUPqRhDYZiERFiMVkfKHNfS2silxIamdPorv/Byvf7T4g00XOU86M&#10;aGnghx/fDz9/H359Y2mQp7Muo6h7S3G+fwU9LU2k6uwdyM+OGVjWwlTqFhG6WomC2puEzOQsdcBx&#10;AWTTvYWC6oithwjUl9gG7UgNRug0mv1pNKr3TNLl82k6G5NHkiudXU2u4+gSkT0kW3T+tYKWhUPO&#10;kSYfwcXuzvnQjMgeQkItB40u1rppooHVZtkg2wnaknX8Yv8XYY0JwQZC2oAYbiLLQGyg6PtNf1Rt&#10;A8We+CIMW0dvjg414FfOOtq4nLsvW4GKs+aNIc1mk+k0rGg0pi+uUjLw3LM59wgjCSrnnrPhuPTD&#10;Wm8t6qqmSsOUDNySzqWOGoSBDF0d+6atitIcX0BY23M7Rv199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lwFzNoAAAANAQAADwAAAAAAAAABACAAAAAiAAAAZHJzL2Rvd25yZXYueG1sUEsBAhQA&#10;FAAAAAgAh07iQPzdeqYpAgAAPQQAAA4AAAAAAAAAAQAgAAAAKQEAAGRycy9lMm9Eb2MueG1sUEsF&#10;BgAAAAAGAAYAWQEAAMQFAAAAAA==&#10;">
                <v:fill on="t" focussize="0,0"/>
                <v:stroke on="f"/>
                <v:imagedata o:title=""/>
                <o:lock v:ext="edit" aspectratio="f"/>
                <v:textbox>
                  <w:txbxContent>
                    <w:p w14:paraId="50E77B1A">
                      <w:pPr>
                        <w:rPr>
                          <w:rFonts w:hint="default"/>
                        </w:rPr>
                      </w:pPr>
                    </w:p>
                  </w:txbxContent>
                </v:textbox>
              </v:shape>
            </w:pict>
          </mc:Fallback>
        </mc:AlternateContent>
      </w:r>
      <w:r>
        <w:rPr>
          <w:rFonts w:hint="default"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9113520</wp:posOffset>
                </wp:positionV>
                <wp:extent cx="457200" cy="297180"/>
                <wp:effectExtent l="0"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a:noFill/>
                        </a:ln>
                      </wps:spPr>
                      <wps:txbx>
                        <w:txbxContent>
                          <w:p w14:paraId="778924B8">
                            <w:pPr>
                              <w:rPr>
                                <w:rFonts w:hint="default"/>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pt;margin-top:717.6pt;height:23.4pt;width:36pt;z-index:251661312;mso-width-relative:page;mso-height-relative:page;" fillcolor="#FFFFFF" filled="t" stroked="f" coordsize="21600,21600" o:gfxdata="UEsDBAoAAAAAAIdO4kAAAAAAAAAAAAAAAAAEAAAAZHJzL1BLAwQUAAAACACHTuJAx5l5AdkAAAAN&#10;AQAADwAAAGRycy9kb3ducmV2LnhtbE2PzU7DMBCE70i8g7VIXBC1E9w0pHEqgQTi2p8H2MRuEjW2&#10;o9ht2rdne4Ljzoxmvyk3Vzuwi5lC752CZCGAGdd43btWwWH/9ZoDCxGdxsE7o+BmAmyqx4cSC+1n&#10;tzWXXWwZlbhQoIIuxrHgPDSdsRgWfjSOvKOfLEY6p5brCWcqtwNPhci4xd7Rhw5H89mZ5rQ7WwXH&#10;n/ll+T7X3/Gw2srsA/tV7W9KPT8lYg0smmv8C8Mdn9ChIqban50ObFAgE0lbIhnybZkCo4jMM5Lq&#10;u5SnAnhV8v8rql9QSwMEFAAAAAgAh07iQMKBE0MnAgAAPQQAAA4AAABkcnMvZTJvRG9jLnhtbK1T&#10;zY7TMBC+I/EOlu80bVXY3ajpamlVhLT8SAsP4DpOYuF4zNhtUh4A3mBPXLjzXH0Oxk63VMtlD+QQ&#10;2Z6Zz/N983l+3beG7RR6Dbbgk9GYM2UllNrWBf/8af3ikjMfhC2FAasKvleeXy+eP5t3LldTaMCU&#10;ChmBWJ93ruBNCC7PMi8b1Qo/AqcsBSvAVgTaYp2VKDpCb002HY9fZR1g6RCk8p5OV0OQHxHxKYBQ&#10;VVqqFchtq2wYUFEZEYiSb7TzfJG6rSolw4eq8iowU3BiGtKfLqH1Jv6zxVzkNQrXaHlsQTylhUec&#10;WqEtXXqCWokg2Bb1P1CtlggeqjCS0GYDkaQIsZiMH2lz1winEheS2ruT6P7/wcr3u4/IdElO4MyK&#10;lgZ+uP9x+Pn78Os7m0R5OudzyrpzlBf619DH1EjVu1uQXzyzsGyErdUNInSNEiW1lyqzs9IBx0eQ&#10;TfcOSrpHbAMkoL7CNgKSGozQaTT702hUH5ikw9nLCzIPZ5JC06uLyWUaXSbyh2KHPrxR0LK4KDjS&#10;5BO42N36QDQo9SElNQ9Gl2ttTNpgvVkaZDtBLlmnLzKnEn+eZmxMthDLhnA8SSwjsYFi6Df9UbUN&#10;lHviizC4jt4cLRrAb5x15LiC+69bgYoz89aSZleT2SxaNG0SX87wPLI5jwgrCarggbNhuQyDrbcO&#10;dd3QTcOULNyQzpVOGsSBDF0d+yZXJZ7HFxBte75PWX9f/e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5l5AdkAAAANAQAADwAAAAAAAAABACAAAAAiAAAAZHJzL2Rvd25yZXYueG1sUEsBAhQAFAAA&#10;AAgAh07iQMKBE0MnAgAAPQQAAA4AAAAAAAAAAQAgAAAAKAEAAGRycy9lMm9Eb2MueG1sUEsFBgAA&#10;AAAGAAYAWQEAAMEFAAAAAA==&#10;">
                <v:fill on="t" focussize="0,0"/>
                <v:stroke on="f"/>
                <v:imagedata o:title=""/>
                <o:lock v:ext="edit" aspectratio="f"/>
                <v:textbox>
                  <w:txbxContent>
                    <w:p w14:paraId="778924B8">
                      <w:pPr>
                        <w:rPr>
                          <w:rFonts w:hint="default"/>
                        </w:rPr>
                      </w:pPr>
                    </w:p>
                  </w:txbxContent>
                </v:textbox>
              </v:shape>
            </w:pict>
          </mc:Fallback>
        </mc:AlternateContent>
      </w:r>
    </w:p>
    <w:p w14:paraId="1D371085">
      <w:pPr>
        <w:widowControl/>
        <w:spacing w:line="240" w:lineRule="auto"/>
        <w:jc w:val="left"/>
        <w:textAlignment w:val="auto"/>
        <w:rPr>
          <w:rFonts w:hint="eastAsia" w:asciiTheme="minorEastAsia" w:hAnsiTheme="minorEastAsia" w:eastAsiaTheme="minorEastAsia"/>
          <w:kern w:val="2"/>
          <w:sz w:val="24"/>
          <w:szCs w:val="24"/>
          <w:lang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E43C">
    <w:pPr>
      <w:pStyle w:val="7"/>
      <w:jc w:val="center"/>
    </w:pPr>
  </w:p>
  <w:p w14:paraId="6D0B9877">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306565"/>
      <w:docPartObj>
        <w:docPartGallery w:val="autotext"/>
      </w:docPartObj>
    </w:sdtPr>
    <w:sdtContent>
      <w:p w14:paraId="6E0A65AA">
        <w:pPr>
          <w:pStyle w:val="7"/>
          <w:jc w:val="center"/>
        </w:pPr>
        <w:r>
          <w:fldChar w:fldCharType="begin"/>
        </w:r>
        <w:r>
          <w:instrText xml:space="preserve">PAGE   \* MERGEFORMAT</w:instrText>
        </w:r>
        <w:r>
          <w:fldChar w:fldCharType="separate"/>
        </w:r>
        <w:r>
          <w:rPr>
            <w:rFonts w:hint="default"/>
            <w:lang w:val="zh-CN"/>
          </w:rPr>
          <w:t>39</w:t>
        </w:r>
        <w:r>
          <w:fldChar w:fldCharType="end"/>
        </w:r>
      </w:p>
    </w:sdtContent>
  </w:sdt>
  <w:p w14:paraId="74AB1167">
    <w:pPr>
      <w:pStyle w:val="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93982"/>
    <w:multiLevelType w:val="singleLevel"/>
    <w:tmpl w:val="99093982"/>
    <w:lvl w:ilvl="0" w:tentative="0">
      <w:start w:val="2"/>
      <w:numFmt w:val="decimal"/>
      <w:suff w:val="nothing"/>
      <w:lvlText w:val="%1、"/>
      <w:lvlJc w:val="left"/>
    </w:lvl>
  </w:abstractNum>
  <w:abstractNum w:abstractNumId="1">
    <w:nsid w:val="CAE0311F"/>
    <w:multiLevelType w:val="singleLevel"/>
    <w:tmpl w:val="CAE0311F"/>
    <w:lvl w:ilvl="0" w:tentative="0">
      <w:start w:val="2"/>
      <w:numFmt w:val="decimal"/>
      <w:suff w:val="nothing"/>
      <w:lvlText w:val="%1、"/>
      <w:lvlJc w:val="left"/>
      <w:pPr>
        <w:ind w:left="720" w:leftChars="0" w:firstLine="0" w:firstLineChars="0"/>
      </w:pPr>
    </w:lvl>
  </w:abstractNum>
  <w:abstractNum w:abstractNumId="2">
    <w:nsid w:val="CFCF589E"/>
    <w:multiLevelType w:val="singleLevel"/>
    <w:tmpl w:val="CFCF589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2UwZTJhMzNmOTg3ZDY5YWYwYjVlNGQ5YjQ2MTMifQ=="/>
  </w:docVars>
  <w:rsids>
    <w:rsidRoot w:val="0032645D"/>
    <w:rsid w:val="00020F8D"/>
    <w:rsid w:val="00040103"/>
    <w:rsid w:val="00042B3E"/>
    <w:rsid w:val="00045957"/>
    <w:rsid w:val="00074BD7"/>
    <w:rsid w:val="00076087"/>
    <w:rsid w:val="00076DEB"/>
    <w:rsid w:val="000C29BC"/>
    <w:rsid w:val="00102FAB"/>
    <w:rsid w:val="00111022"/>
    <w:rsid w:val="001116E2"/>
    <w:rsid w:val="00115D5D"/>
    <w:rsid w:val="00116A46"/>
    <w:rsid w:val="00124E6E"/>
    <w:rsid w:val="00141F9A"/>
    <w:rsid w:val="0014652D"/>
    <w:rsid w:val="001720DB"/>
    <w:rsid w:val="00176729"/>
    <w:rsid w:val="00182167"/>
    <w:rsid w:val="00193ED0"/>
    <w:rsid w:val="001D04D9"/>
    <w:rsid w:val="001D4738"/>
    <w:rsid w:val="001D6F61"/>
    <w:rsid w:val="001D7A75"/>
    <w:rsid w:val="001E1B99"/>
    <w:rsid w:val="001F5EF4"/>
    <w:rsid w:val="00201D7E"/>
    <w:rsid w:val="00204254"/>
    <w:rsid w:val="00211D6C"/>
    <w:rsid w:val="0022496E"/>
    <w:rsid w:val="002402D9"/>
    <w:rsid w:val="00242071"/>
    <w:rsid w:val="00242CEE"/>
    <w:rsid w:val="002A1763"/>
    <w:rsid w:val="002A7D52"/>
    <w:rsid w:val="002B5D5D"/>
    <w:rsid w:val="002C3C73"/>
    <w:rsid w:val="002F1F1E"/>
    <w:rsid w:val="002F789E"/>
    <w:rsid w:val="0032353B"/>
    <w:rsid w:val="0032645D"/>
    <w:rsid w:val="00363F7E"/>
    <w:rsid w:val="00375BE1"/>
    <w:rsid w:val="003813A8"/>
    <w:rsid w:val="003B7C74"/>
    <w:rsid w:val="003D1E32"/>
    <w:rsid w:val="003D5A42"/>
    <w:rsid w:val="003F169D"/>
    <w:rsid w:val="003F2B27"/>
    <w:rsid w:val="003F5DC6"/>
    <w:rsid w:val="003F7119"/>
    <w:rsid w:val="004052A8"/>
    <w:rsid w:val="00406211"/>
    <w:rsid w:val="00424042"/>
    <w:rsid w:val="004367E1"/>
    <w:rsid w:val="00444D80"/>
    <w:rsid w:val="00476266"/>
    <w:rsid w:val="00481E4E"/>
    <w:rsid w:val="00482436"/>
    <w:rsid w:val="00491B5D"/>
    <w:rsid w:val="004A7875"/>
    <w:rsid w:val="004B02E9"/>
    <w:rsid w:val="004B0E79"/>
    <w:rsid w:val="004F509E"/>
    <w:rsid w:val="004F69A1"/>
    <w:rsid w:val="0050497C"/>
    <w:rsid w:val="005129AD"/>
    <w:rsid w:val="00543F17"/>
    <w:rsid w:val="00556893"/>
    <w:rsid w:val="005A11D7"/>
    <w:rsid w:val="005A5FE1"/>
    <w:rsid w:val="005D1AB9"/>
    <w:rsid w:val="00601715"/>
    <w:rsid w:val="0062140A"/>
    <w:rsid w:val="00621EB9"/>
    <w:rsid w:val="00644385"/>
    <w:rsid w:val="006823CD"/>
    <w:rsid w:val="006905DB"/>
    <w:rsid w:val="006B434F"/>
    <w:rsid w:val="006C6172"/>
    <w:rsid w:val="006E0D49"/>
    <w:rsid w:val="0071423C"/>
    <w:rsid w:val="007306B7"/>
    <w:rsid w:val="007311C0"/>
    <w:rsid w:val="0074792A"/>
    <w:rsid w:val="00791BDB"/>
    <w:rsid w:val="007933E0"/>
    <w:rsid w:val="00794347"/>
    <w:rsid w:val="007F7807"/>
    <w:rsid w:val="007F7D57"/>
    <w:rsid w:val="00806E06"/>
    <w:rsid w:val="00837F52"/>
    <w:rsid w:val="008456D8"/>
    <w:rsid w:val="008668D3"/>
    <w:rsid w:val="0087611E"/>
    <w:rsid w:val="008A1782"/>
    <w:rsid w:val="008B458F"/>
    <w:rsid w:val="008D4081"/>
    <w:rsid w:val="008E07E6"/>
    <w:rsid w:val="008E32CF"/>
    <w:rsid w:val="008E6E45"/>
    <w:rsid w:val="008F1926"/>
    <w:rsid w:val="008F5FFC"/>
    <w:rsid w:val="00902458"/>
    <w:rsid w:val="00905B26"/>
    <w:rsid w:val="00920CBC"/>
    <w:rsid w:val="00953BF6"/>
    <w:rsid w:val="009903E3"/>
    <w:rsid w:val="009A6B5F"/>
    <w:rsid w:val="009C4AD3"/>
    <w:rsid w:val="009D674C"/>
    <w:rsid w:val="009F17C9"/>
    <w:rsid w:val="009F5448"/>
    <w:rsid w:val="00A37294"/>
    <w:rsid w:val="00A47098"/>
    <w:rsid w:val="00A550A4"/>
    <w:rsid w:val="00A71F03"/>
    <w:rsid w:val="00A86A42"/>
    <w:rsid w:val="00A91BD0"/>
    <w:rsid w:val="00A93C62"/>
    <w:rsid w:val="00AA1F1C"/>
    <w:rsid w:val="00AA1F37"/>
    <w:rsid w:val="00AA6B4D"/>
    <w:rsid w:val="00AB1B04"/>
    <w:rsid w:val="00AB7978"/>
    <w:rsid w:val="00AD3E43"/>
    <w:rsid w:val="00AE7AC6"/>
    <w:rsid w:val="00AF353E"/>
    <w:rsid w:val="00AF49A5"/>
    <w:rsid w:val="00B0140A"/>
    <w:rsid w:val="00B2097B"/>
    <w:rsid w:val="00B67E40"/>
    <w:rsid w:val="00B70087"/>
    <w:rsid w:val="00B74939"/>
    <w:rsid w:val="00BD36FA"/>
    <w:rsid w:val="00BD76FC"/>
    <w:rsid w:val="00C03752"/>
    <w:rsid w:val="00C05EE3"/>
    <w:rsid w:val="00C1737E"/>
    <w:rsid w:val="00C26E8E"/>
    <w:rsid w:val="00C454AE"/>
    <w:rsid w:val="00C56CDC"/>
    <w:rsid w:val="00C6578F"/>
    <w:rsid w:val="00C7434A"/>
    <w:rsid w:val="00C7632F"/>
    <w:rsid w:val="00CC07AC"/>
    <w:rsid w:val="00CC53F8"/>
    <w:rsid w:val="00CD4AA4"/>
    <w:rsid w:val="00CF5708"/>
    <w:rsid w:val="00D379ED"/>
    <w:rsid w:val="00D43B3D"/>
    <w:rsid w:val="00D849FA"/>
    <w:rsid w:val="00D906A7"/>
    <w:rsid w:val="00D951F4"/>
    <w:rsid w:val="00DA37E6"/>
    <w:rsid w:val="00DE45D9"/>
    <w:rsid w:val="00DE7B98"/>
    <w:rsid w:val="00DF05AC"/>
    <w:rsid w:val="00E15B7A"/>
    <w:rsid w:val="00E41646"/>
    <w:rsid w:val="00E57CDC"/>
    <w:rsid w:val="00E601C0"/>
    <w:rsid w:val="00E82CE1"/>
    <w:rsid w:val="00E846B6"/>
    <w:rsid w:val="00E856E1"/>
    <w:rsid w:val="00ED7550"/>
    <w:rsid w:val="00EF10DA"/>
    <w:rsid w:val="00F24CB7"/>
    <w:rsid w:val="00F25506"/>
    <w:rsid w:val="00F423CC"/>
    <w:rsid w:val="00F50F99"/>
    <w:rsid w:val="00F55428"/>
    <w:rsid w:val="00F56EA4"/>
    <w:rsid w:val="00F655C7"/>
    <w:rsid w:val="00F65673"/>
    <w:rsid w:val="00F846EB"/>
    <w:rsid w:val="00FA0B8C"/>
    <w:rsid w:val="00FB3C44"/>
    <w:rsid w:val="00FC3A88"/>
    <w:rsid w:val="00FD7A6C"/>
    <w:rsid w:val="00FD7D79"/>
    <w:rsid w:val="00FE20BC"/>
    <w:rsid w:val="00FE558C"/>
    <w:rsid w:val="00FE70CF"/>
    <w:rsid w:val="00FF566F"/>
    <w:rsid w:val="018A7679"/>
    <w:rsid w:val="01C7267B"/>
    <w:rsid w:val="02A227A1"/>
    <w:rsid w:val="046C2752"/>
    <w:rsid w:val="050E7199"/>
    <w:rsid w:val="05F331EF"/>
    <w:rsid w:val="060379FA"/>
    <w:rsid w:val="07EA463D"/>
    <w:rsid w:val="08F655F4"/>
    <w:rsid w:val="0D641869"/>
    <w:rsid w:val="0F535C2F"/>
    <w:rsid w:val="0F847DFE"/>
    <w:rsid w:val="11787812"/>
    <w:rsid w:val="11B04CAA"/>
    <w:rsid w:val="127B109C"/>
    <w:rsid w:val="143C6B8D"/>
    <w:rsid w:val="14994925"/>
    <w:rsid w:val="14CB12F8"/>
    <w:rsid w:val="1574621E"/>
    <w:rsid w:val="15CA2464"/>
    <w:rsid w:val="16253F41"/>
    <w:rsid w:val="16BD7744"/>
    <w:rsid w:val="18D148E9"/>
    <w:rsid w:val="18F672E1"/>
    <w:rsid w:val="1B4D72F6"/>
    <w:rsid w:val="1C35495A"/>
    <w:rsid w:val="1D41732E"/>
    <w:rsid w:val="205F1BAA"/>
    <w:rsid w:val="21787096"/>
    <w:rsid w:val="23546288"/>
    <w:rsid w:val="287265EE"/>
    <w:rsid w:val="2E693A17"/>
    <w:rsid w:val="31F108E6"/>
    <w:rsid w:val="323B0610"/>
    <w:rsid w:val="346A01B5"/>
    <w:rsid w:val="35574D8C"/>
    <w:rsid w:val="35F76AB1"/>
    <w:rsid w:val="368E32DA"/>
    <w:rsid w:val="36BB6418"/>
    <w:rsid w:val="38883B62"/>
    <w:rsid w:val="3A1B7854"/>
    <w:rsid w:val="3B6F5B53"/>
    <w:rsid w:val="3F9904AC"/>
    <w:rsid w:val="3FE2244A"/>
    <w:rsid w:val="42684437"/>
    <w:rsid w:val="43A15B81"/>
    <w:rsid w:val="443B3CB8"/>
    <w:rsid w:val="44630D8A"/>
    <w:rsid w:val="44B10046"/>
    <w:rsid w:val="44F84270"/>
    <w:rsid w:val="44F9236D"/>
    <w:rsid w:val="480F698B"/>
    <w:rsid w:val="48797F5C"/>
    <w:rsid w:val="489E30C6"/>
    <w:rsid w:val="49B3249D"/>
    <w:rsid w:val="4A012AC5"/>
    <w:rsid w:val="4A6A3171"/>
    <w:rsid w:val="4C0238AE"/>
    <w:rsid w:val="4C3A329F"/>
    <w:rsid w:val="4CD82614"/>
    <w:rsid w:val="4E5B79A0"/>
    <w:rsid w:val="4E9A2F27"/>
    <w:rsid w:val="4E9B368D"/>
    <w:rsid w:val="4EB87862"/>
    <w:rsid w:val="506166EB"/>
    <w:rsid w:val="54941D8D"/>
    <w:rsid w:val="56665134"/>
    <w:rsid w:val="57426B9C"/>
    <w:rsid w:val="57A403A0"/>
    <w:rsid w:val="582F6197"/>
    <w:rsid w:val="5A631D06"/>
    <w:rsid w:val="5B250A09"/>
    <w:rsid w:val="5CE84AF5"/>
    <w:rsid w:val="5F775CBC"/>
    <w:rsid w:val="5FBF046B"/>
    <w:rsid w:val="5FE32B3F"/>
    <w:rsid w:val="61492271"/>
    <w:rsid w:val="6247406C"/>
    <w:rsid w:val="62530056"/>
    <w:rsid w:val="626F5370"/>
    <w:rsid w:val="62E148D2"/>
    <w:rsid w:val="63781849"/>
    <w:rsid w:val="65C22136"/>
    <w:rsid w:val="66B72A95"/>
    <w:rsid w:val="672C735A"/>
    <w:rsid w:val="679C4C4B"/>
    <w:rsid w:val="6D5238C5"/>
    <w:rsid w:val="6DCF2230"/>
    <w:rsid w:val="6F117F7A"/>
    <w:rsid w:val="708D4112"/>
    <w:rsid w:val="71066EA0"/>
    <w:rsid w:val="7131633B"/>
    <w:rsid w:val="7187244B"/>
    <w:rsid w:val="71F24C78"/>
    <w:rsid w:val="732170E5"/>
    <w:rsid w:val="73EC15F7"/>
    <w:rsid w:val="74526BD7"/>
    <w:rsid w:val="78E35D19"/>
    <w:rsid w:val="79A810AA"/>
    <w:rsid w:val="7A9C2ECD"/>
    <w:rsid w:val="7B2A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tLeast"/>
      <w:jc w:val="both"/>
      <w:textAlignment w:val="baseline"/>
    </w:pPr>
    <w:rPr>
      <w:rFonts w:hint="eastAsia" w:ascii="宋体" w:hAnsi="Times New Roman" w:eastAsia="宋体" w:cs="Times New Roman"/>
      <w:kern w:val="0"/>
      <w:sz w:val="34"/>
      <w:szCs w:val="20"/>
      <w:lang w:val="en-US" w:eastAsia="zh-CN" w:bidi="ar-SA"/>
    </w:rPr>
  </w:style>
  <w:style w:type="paragraph" w:styleId="2">
    <w:name w:val="heading 1"/>
    <w:basedOn w:val="1"/>
    <w:next w:val="1"/>
    <w:link w:val="18"/>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0"/>
    <w:pPr>
      <w:spacing w:line="240" w:lineRule="auto"/>
      <w:ind w:firstLine="420" w:firstLineChars="200"/>
      <w:textAlignment w:val="auto"/>
    </w:pPr>
    <w:rPr>
      <w:rFonts w:hint="default" w:ascii="Times New Roman"/>
      <w:kern w:val="2"/>
      <w:sz w:val="21"/>
      <w:szCs w:val="24"/>
    </w:rPr>
  </w:style>
  <w:style w:type="paragraph" w:styleId="5">
    <w:name w:val="Body Text"/>
    <w:basedOn w:val="1"/>
    <w:link w:val="17"/>
    <w:unhideWhenUsed/>
    <w:qFormat/>
    <w:uiPriority w:val="99"/>
    <w:pPr>
      <w:spacing w:after="120"/>
    </w:p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正文文本 Char"/>
    <w:basedOn w:val="13"/>
    <w:link w:val="5"/>
    <w:qFormat/>
    <w:uiPriority w:val="99"/>
    <w:rPr>
      <w:rFonts w:ascii="宋体" w:hAnsi="Times New Roman" w:eastAsia="宋体" w:cs="Times New Roman"/>
      <w:kern w:val="0"/>
      <w:sz w:val="34"/>
      <w:szCs w:val="20"/>
    </w:rPr>
  </w:style>
  <w:style w:type="character" w:customStyle="1" w:styleId="18">
    <w:name w:val="标题 1 Char"/>
    <w:basedOn w:val="13"/>
    <w:link w:val="2"/>
    <w:qFormat/>
    <w:uiPriority w:val="9"/>
    <w:rPr>
      <w:rFonts w:ascii="宋体" w:hAnsi="Times New Roman" w:eastAsia="宋体" w:cs="Times New Roman"/>
      <w:b/>
      <w:bCs/>
      <w:kern w:val="44"/>
      <w:sz w:val="44"/>
      <w:szCs w:val="44"/>
    </w:rPr>
  </w:style>
  <w:style w:type="table" w:customStyle="1" w:styleId="19">
    <w:name w:val="网格型2"/>
    <w:basedOn w:val="1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basedOn w:val="13"/>
    <w:link w:val="3"/>
    <w:qFormat/>
    <w:uiPriority w:val="9"/>
    <w:rPr>
      <w:rFonts w:asciiTheme="majorHAnsi" w:hAnsiTheme="majorHAnsi" w:eastAsiaTheme="majorEastAsia" w:cstheme="majorBidi"/>
      <w:b/>
      <w:bCs/>
      <w:kern w:val="0"/>
      <w:sz w:val="32"/>
      <w:szCs w:val="32"/>
    </w:rPr>
  </w:style>
  <w:style w:type="paragraph" w:customStyle="1" w:styleId="2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
    <w:basedOn w:val="1"/>
    <w:qFormat/>
    <w:uiPriority w:val="0"/>
    <w:pPr>
      <w:widowControl/>
      <w:spacing w:line="240" w:lineRule="auto"/>
      <w:ind w:firstLine="200" w:firstLineChars="200"/>
      <w:textAlignment w:val="auto"/>
    </w:pPr>
    <w:rPr>
      <w:rFonts w:hint="default" w:ascii="仿宋_GB2312" w:eastAsia="仿宋_GB2312"/>
      <w:kern w:val="2"/>
      <w:sz w:val="24"/>
      <w:szCs w:val="28"/>
    </w:rPr>
  </w:style>
  <w:style w:type="character" w:customStyle="1" w:styleId="23">
    <w:name w:val="列出段落 Char"/>
    <w:link w:val="24"/>
    <w:qFormat/>
    <w:uiPriority w:val="99"/>
    <w:rPr>
      <w:rFonts w:ascii="Calibri" w:hAnsi="Calibri"/>
      <w:sz w:val="34"/>
    </w:rPr>
  </w:style>
  <w:style w:type="paragraph" w:styleId="24">
    <w:name w:val="List Paragraph"/>
    <w:basedOn w:val="1"/>
    <w:link w:val="23"/>
    <w:qFormat/>
    <w:uiPriority w:val="99"/>
    <w:pPr>
      <w:ind w:firstLine="420" w:firstLineChars="200"/>
    </w:pPr>
    <w:rPr>
      <w:rFonts w:hint="default" w:ascii="Calibri" w:hAnsi="Calibri" w:eastAsiaTheme="minorEastAsia" w:cstheme="minorBidi"/>
      <w:kern w:val="2"/>
      <w:szCs w:val="22"/>
    </w:rPr>
  </w:style>
  <w:style w:type="character" w:customStyle="1" w:styleId="25">
    <w:name w:val="正文缩进 Char"/>
    <w:link w:val="4"/>
    <w:qFormat/>
    <w:uiPriority w:val="0"/>
    <w:rPr>
      <w:rFonts w:ascii="Times New Roman" w:hAnsi="Times New Roman" w:eastAsia="宋体" w:cs="Times New Roman"/>
      <w:szCs w:val="24"/>
    </w:rPr>
  </w:style>
  <w:style w:type="character" w:customStyle="1" w:styleId="26">
    <w:name w:val="批注框文本 Char"/>
    <w:basedOn w:val="13"/>
    <w:link w:val="6"/>
    <w:semiHidden/>
    <w:qFormat/>
    <w:uiPriority w:val="99"/>
    <w:rPr>
      <w:rFonts w:ascii="宋体" w:hAnsi="Times New Roman" w:eastAsia="宋体" w:cs="Times New Roman"/>
      <w:kern w:val="0"/>
      <w:sz w:val="18"/>
      <w:szCs w:val="18"/>
    </w:rPr>
  </w:style>
  <w:style w:type="paragraph" w:customStyle="1" w:styleId="27">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TOC Heading"/>
    <w:basedOn w:val="2"/>
    <w:next w:val="1"/>
    <w:semiHidden/>
    <w:unhideWhenUsed/>
    <w:qFormat/>
    <w:uiPriority w:val="39"/>
    <w:pPr>
      <w:widowControl/>
      <w:spacing w:before="480" w:after="0" w:line="276" w:lineRule="auto"/>
      <w:jc w:val="left"/>
      <w:textAlignment w:val="auto"/>
      <w:outlineLvl w:val="9"/>
    </w:pPr>
    <w:rPr>
      <w:rFonts w:hint="default"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76AC7-B9A3-45BC-BBF7-E1D6DFB22F20}">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37</Pages>
  <Words>12267</Words>
  <Characters>12504</Characters>
  <Lines>157</Lines>
  <Paragraphs>44</Paragraphs>
  <TotalTime>11</TotalTime>
  <ScaleCrop>false</ScaleCrop>
  <LinksUpToDate>false</LinksUpToDate>
  <CharactersWithSpaces>13480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2024-09-24T01:31:00Z</dcterms:created>
  <dc:creator>WRGHO</dc:creator>
  <cp:lastModifiedBy>李SIR</cp:lastModifiedBy>
  <dcterms:modified xsi:type="dcterms:W3CDTF">2024-10-21T00:13:20Z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3A243BB54EB642D7B4913B8FCBBDA730_13</vt:lpwstr>
  </property>
</Properties>
</file>